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11.1</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 Законодательство о налогах и сборах и иные нормативные правовые акты о налогах и сборах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30.09.2013 N 268-ФЗ)</w:t>
      </w:r>
    </w:p>
    <w:p>
      <w:pPr>
        <w:spacing w:after="120"/>
        <w:ind w:firstLine="709"/>
      </w:pPr>
      <w:r>
        <w:rPr>
          <w:sz w:val="24"/>
        </w:rPr>
        <w:t xml:space="preserve">1. В целях настоящего Кодекса при налогообложении добычи углеводородного сырья используются следующие понятия и термины:</w:t>
      </w:r>
    </w:p>
    <w:p>
      <w:pPr>
        <w:spacing w:after="120"/>
        <w:ind w:firstLine="709"/>
      </w:pPr>
      <w:r>
        <w:rPr>
          <w:sz w:val="24"/>
        </w:rPr>
        <w:t xml:space="preserve">1) залежь углеводородного сырья - объект учета запасов одного из видов полезных ископаемых, указанных в подпункте 3 пункта 2 статьи 337 настоящего Кодекса (за исключением попутного газа), в государственном балансе запасов полезных ископаемых на конкретном участке недр, в составе которого не выделены иные объекты учета запасов;</w:t>
      </w:r>
    </w:p>
    <w:p>
      <w:pPr>
        <w:spacing w:after="120"/>
        <w:ind w:firstLine="709"/>
      </w:pPr>
      <w:r>
        <w:rPr>
          <w:sz w:val="24"/>
        </w:rPr>
        <w:t xml:space="preserve">2) месторождение углеводородного сырья - совокупность залежей углеводородного сырья, выделенных для промышленной разработки в соответствии с проектной документацией на разработку, согласованной в установленном порядке ;</w:t>
      </w:r>
    </w:p>
    <w:p>
      <w:pPr>
        <w:spacing w:after="120"/>
        <w:ind w:firstLine="709"/>
      </w:pPr>
      <w:r>
        <w:rPr>
          <w:sz w:val="24"/>
        </w:rPr>
        <w:t xml:space="preserve">3) промышленная разработка месторождения углеводородного сырья - технологический процесс извлечения из недр углеводородного сырья и доведения его до состояния, первого по своему качеству соответствующего национальному или международному стандарту, а в случае отсутствия указанных стандартов - стандарту организации;</w:t>
      </w:r>
    </w:p>
    <w:p>
      <w:pPr>
        <w:spacing w:after="120"/>
        <w:ind w:firstLine="709"/>
      </w:pPr>
      <w:r>
        <w:rPr>
          <w:sz w:val="24"/>
        </w:rPr>
        <w:t xml:space="preserve">4) морское месторождение углеводородного сырья - месторождение углеводородного сырья на участке (участках) недр, расположенном (расположенных) полностью в границах внутренних морских вод и (или) территориального моря Российской Федерации и (или) на континентальном шельфе Российской Федерации либо в российской части (российском секторе) дна Каспийского моря;</w:t>
      </w:r>
    </w:p>
    <w:p>
      <w:pPr>
        <w:spacing w:after="120"/>
        <w:ind w:firstLine="709"/>
      </w:pPr>
      <w:r>
        <w:rPr>
          <w:sz w:val="24"/>
        </w:rPr>
        <w:t xml:space="preserve">5) новое морское месторождение углеводородного сырья - морское месторождение углеводородного сырья, дата начала промышленной добычи углеводородного сырья на котором приходится на период с 1 января 2016 года (включая морское месторождение углеводородного сырья, для которого по состоянию на 1 января 2016 года дата начала промышленной добычи углеводородного сырья не определена), если иное не установлено настоящим подпунктом.</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Под новым морским месторождением углеводородного сырья также понимается морское месторождение углеводородного сырья, дата начала промышленной добычи углеводородного сырья на котором приходится на период до 1 января 2016 года, которое расположено полностью в границах российской части (российском секторе) дна Каспийского моря и которое указано в примечании 8 к единой Товарной номенклатуре внешнеэкономической деятельности Евразийского экономического союза по состоянию на 1 января 2018 года;</w:t>
      </w:r>
    </w:p>
    <w:p>
      <w:pPr>
        <w:spacing w:after="120"/>
        <w:ind w:firstLine="709"/>
      </w:pPr>
      <w:r>
        <w:rPr>
          <w:sz w:val="24"/>
        </w:rPr>
        <w:t xml:space="preserve">(пп. 5 в ред. Федерального закона от 28.05.2022 N 142-ФЗ)</w:t>
      </w:r>
    </w:p>
    <w:p>
      <w:pPr>
        <w:spacing w:after="120"/>
        <w:ind w:firstLine="709"/>
      </w:pPr>
      <w:r>
        <w:rPr>
          <w:sz w:val="24"/>
        </w:rPr>
        <w:t xml:space="preserve">(см. текст в предыдущей редакции )</w:t>
      </w:r>
    </w:p>
    <w:p>
      <w:pPr>
        <w:spacing w:after="120"/>
        <w:ind w:firstLine="709"/>
      </w:pPr>
      <w:r>
        <w:rPr>
          <w:sz w:val="24"/>
        </w:rPr>
        <w:t xml:space="preserve">6) дата начала промышленной добычи углеводородного сырья на месторождении углеводородного сырья - дата, на которую составлен государственный баланс запасов полезных ископаемых, согласно которому степень выработанности запасов хотя бы одного из видов углеводородного сырья (за исключением попутного газа), добываемых на этом месторождении углеводородного сырья, впервые превысила 1 процент;</w:t>
      </w:r>
    </w:p>
    <w:p>
      <w:pPr>
        <w:spacing w:after="120"/>
        <w:ind w:firstLine="709"/>
      </w:pPr>
      <w:r>
        <w:rPr>
          <w:sz w:val="24"/>
        </w:rPr>
        <w:t xml:space="preserve">7) деятельность, связанная с добычей углеводородного сырья на новом морском месторождении углеводородного сырья, - деятельность, осуществляемая начиная с даты государственной регистрации соответствующей лицензии на пользование недрами, включающая один или несколько следующих видов деятельности:</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поиск и оценка нового морского месторождения углеводородного сырья на участке недр, осуществляемые на основании лицензии на пользование недрами одновременно для геологического изучения (поиска, разведки) и добычи полезных ископаемых или для разведки и добычи полезных ископаемых, включая деятельность по созданию, доведению до состояния готовности к использованию (эксплуатации), техническому обслуживанию, ремонту, реконструкции, модернизации, техническому перевооружению, консервации, демонтажу, ликвидации (иные работы капитального характера) искусственных островов, установок и сооружений, а также иного необходимого для поиска и оценки нового морского месторождения углеводородного сырья имущества;</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предпроектные и проектно-изыскательские работы и обустройство нового морского месторождения углеводородного сырья, включая работы по сооружению (строительству), созданию (изготовлению), доведению до состояния готовности к использованию (эксплуатации), техническому обслуживанию, ремонту, реконструкции, модернизации, техническому перевооружению (иные работы капитального характера) искусственных островов, установок и сооружений, а также иных объектов, необходимых для обустройства нового морского месторождения углеводородного сырья;</w:t>
      </w:r>
    </w:p>
    <w:p>
      <w:pPr>
        <w:spacing w:after="120"/>
        <w:ind w:firstLine="709"/>
      </w:pPr>
      <w:r>
        <w:rPr>
          <w:sz w:val="24"/>
        </w:rPr>
        <w:t xml:space="preserve">разведка, промышленная разработка нового морского месторождения углеводородного сырья и деятельность, связанная с реализацией углеводородного сырья, добытого на таком новом морском месторождении углеводородного сырья (включая хранение и доставку углеводородного сырья получателям);</w:t>
      </w:r>
    </w:p>
    <w:p>
      <w:pPr>
        <w:spacing w:after="120"/>
        <w:ind w:firstLine="709"/>
      </w:pPr>
      <w:r>
        <w:rPr>
          <w:sz w:val="24"/>
        </w:rPr>
        <w:t xml:space="preserve">производство сжиженного природного газа из газа горючего природного (включая попутный газ), добытого на новом морском месторождении углеводородного сырья, и деятельность, связанная с реализацией такого сжиженного природного газа (включая хранение и доставку сжиженного природного газа получателям);</w:t>
      </w:r>
    </w:p>
    <w:p>
      <w:pPr>
        <w:spacing w:after="120"/>
        <w:ind w:firstLine="709"/>
      </w:pPr>
      <w:r>
        <w:rPr>
          <w:sz w:val="24"/>
        </w:rPr>
        <w:t xml:space="preserve">переработка газового конденсата, добытого на новом морском месторождении углеводородного сырья, с получением стабильного конденсата и широкой фракции легких углеводородов и деятельность, связанная с реализацией таких стабильного конденсата и широкой фракции легких углеводородов (включая хранение и доставку указанных продуктов получателям);</w:t>
      </w:r>
    </w:p>
    <w:p>
      <w:pPr>
        <w:spacing w:after="120"/>
        <w:ind w:firstLine="709"/>
      </w:pPr>
      <w:r>
        <w:rPr>
          <w:sz w:val="24"/>
        </w:rPr>
        <w:t xml:space="preserve">транспортировка газа горючего природного (включая попутный газ) и (или) газового конденсата, добытых на новом морском месторождении углеводородного сырья, до соответствующих мест производства сжиженного природного газа и (или) переработки газового конденсата.</w:t>
      </w:r>
    </w:p>
    <w:p>
      <w:pPr>
        <w:spacing w:after="120"/>
        <w:ind w:firstLine="709"/>
      </w:pPr>
      <w:r>
        <w:rPr>
          <w:sz w:val="24"/>
        </w:rPr>
        <w:t xml:space="preserve">2. В целях настоящей статьи степень выработанности запасов каждого вида углеводородного сырья, добываемого на месторождении углеводородного сырья, рассчитывается налогоплательщиком самостоятельно на основании данных утвержденного государственного баланса запасов полезных ископаемых как частное от деления суммы накопленной добычи такого вида углеводородного сырья на этом месторождении углеводородного сырья (включая потери при добыче) на его начальные запасы (для нефти - начальные извлекаемые запасы).</w:t>
      </w:r>
    </w:p>
    <w:p>
      <w:pPr>
        <w:spacing w:after="120"/>
        <w:ind w:firstLine="709"/>
      </w:pPr>
      <w:r>
        <w:rPr>
          <w:sz w:val="24"/>
        </w:rPr>
        <w:t xml:space="preserve">Начальные извлекаемые запасы нефти, утвержденные в установленном порядке с учетом прироста и списания запасов нефти, определяются как сумма извлекаемых запасов всех категорий и накопленной добычи с начала разработки месторождения углеводородного сырья.</w:t>
      </w:r>
    </w:p>
    <w:p>
      <w:pPr>
        <w:spacing w:after="120"/>
        <w:ind w:firstLine="709"/>
      </w:pPr>
      <w:r>
        <w:rPr>
          <w:sz w:val="24"/>
        </w:rPr>
        <w:t xml:space="preserve">(в ред. Федерального закона от 05.04.2016 N 102-ФЗ)</w:t>
      </w:r>
    </w:p>
    <w:p>
      <w:pPr>
        <w:spacing w:after="120"/>
        <w:ind w:firstLine="709"/>
      </w:pPr>
      <w:r>
        <w:rPr>
          <w:sz w:val="24"/>
        </w:rPr>
        <w:t xml:space="preserve">(см. текст в предыдущей редакции )</w:t>
      </w:r>
    </w:p>
    <w:p>
      <w:pPr>
        <w:spacing w:after="120"/>
        <w:ind w:firstLine="709"/>
      </w:pPr>
      <w:r>
        <w:rPr>
          <w:sz w:val="24"/>
        </w:rPr>
        <w:t xml:space="preserve">Начальные запасы газа горючего природного (за исключением попутного газа) или газового конденсата, утвержденные в установленном порядке с учетом прироста и списания запасов газа горючего природного (за исключением попутного газа) или газового конденсата, определяются как сумма запасов газа горючего природного (за исключением попутного газа) или газового конденсата всех категорий и накопленной добычи с начала разработки месторождения углеводородного сырья.</w:t>
      </w:r>
    </w:p>
    <w:p>
      <w:pPr>
        <w:spacing w:after="120"/>
        <w:ind w:firstLine="709"/>
      </w:pPr>
      <w:r>
        <w:rPr>
          <w:sz w:val="24"/>
        </w:rPr>
        <w:t xml:space="preserve">(в ред. Федерального закона от 05.04.2016 N 102-ФЗ)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11.1</dc:title>
  <dc:creator>АРБИТРАЖ! · arbi.ru</dc:creator>
  <cp:lastModifiedBy>АРБИТРАЖ!</cp:lastModifiedBy>
  <dcterms:created xsi:type="dcterms:W3CDTF">2026-10-22T22:01:18.495Z</dcterms:created>
</cp:coreProperties>
</file>