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2. Система налогов и сборов в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29.07.2004 N 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Специальные налоговые режимы устанавливаются настоящим Кодексом и применяются в случаях и порядке, которые предусмотрены настоящим Кодексом и иными актами законодательства о налогах и сборах. Специальные налоговые режимы могут быть установлены также федеральными законами , принятыми в соответствии с настоящим Кодексом, предусматривающими проведение экспериментов по установлению специальных налоговых режимов.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27.11.2018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Специальные налоговые режимы могут предусматривать особый порядок определения элементов налогообложения, а также освобождение от обязанности по уплате отдельных налогов и сборов, предусмотренных статьями 13 - 15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К специальным налоговым режимам относятся:</w:t>
      </w:r>
    </w:p>
    <w:p>
      <w:pPr>
        <w:spacing w:after="120"/>
        <w:ind w:firstLine="709"/>
      </w:pPr>
      <w:r>
        <w:rPr>
          <w:sz w:val="24"/>
        </w:rPr>
        <w:t xml:space="preserve">1) система налогообложения для сельскохозяйственных товаропроизводителей (единый сельскохозяйственный налог);</w:t>
      </w:r>
    </w:p>
    <w:p>
      <w:pPr>
        <w:spacing w:after="120"/>
        <w:ind w:firstLine="709"/>
      </w:pPr>
      <w:r>
        <w:rPr>
          <w:sz w:val="24"/>
        </w:rPr>
        <w:t xml:space="preserve">2) упрощенная система налогообложения ;</w:t>
      </w:r>
    </w:p>
    <w:p>
      <w:pPr>
        <w:spacing w:after="120"/>
        <w:ind w:firstLine="709"/>
      </w:pPr>
      <w:r>
        <w:rPr>
          <w:sz w:val="24"/>
        </w:rPr>
        <w:t xml:space="preserve">3) утратил силу. - Федеральный закон от 02.07.2021 N 305-ФЗ;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система налогообложения при выполнении соглашений о разделе продукции ;</w:t>
      </w:r>
    </w:p>
    <w:p>
      <w:pPr>
        <w:spacing w:after="120"/>
        <w:ind w:firstLine="709"/>
      </w:pPr>
      <w:r>
        <w:rPr>
          <w:sz w:val="24"/>
        </w:rPr>
        <w:t xml:space="preserve">5) патентная система налогообложения ;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25.06.2012 N 94-ФЗ)</w:t>
      </w:r>
    </w:p>
    <w:p>
      <w:pPr>
        <w:spacing w:after="120"/>
        <w:ind w:firstLine="709"/>
      </w:pPr>
      <w:r>
        <w:rPr>
          <w:sz w:val="24"/>
        </w:rPr>
        <w:t xml:space="preserve">6) налог на профессиональный доход (в порядке эксперимента);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27.11.2018 N 425-ФЗ)</w:t>
      </w:r>
    </w:p>
    <w:p>
      <w:pPr>
        <w:spacing w:after="120"/>
        <w:ind w:firstLine="709"/>
      </w:pPr>
      <w:r>
        <w:rPr>
          <w:sz w:val="24"/>
        </w:rPr>
        <w:t xml:space="preserve">7) "Автоматизированная упрощенная система налогообложения" (в порядке эксперимента).</w:t>
      </w:r>
    </w:p>
    <w:p>
      <w:pPr>
        <w:spacing w:after="120"/>
        <w:ind w:firstLine="709"/>
      </w:pPr>
      <w:r>
        <w:rPr>
          <w:sz w:val="24"/>
        </w:rPr>
        <w:t xml:space="preserve">(пп. 7 введен Федеральным законом от 25.02.2022 N 18-ФЗ)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18</dc:title>
  <dc:creator>АРБИТРАЖ! · arbi.ru</dc:creator>
  <cp:lastModifiedBy>АРБИТРАЖ!</cp:lastModifiedBy>
  <dcterms:created xsi:type="dcterms:W3CDTF">2026-10-22T18:04:30.718Z</dcterms:created>
</cp:coreProperties>
</file>