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3. Налогоплательщики и плательщики сборов, плательщики страховых взносов. Налоговые агенты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Налоговыми агентами признаются лица, на которых в соответствии с настоящим Кодексом возложены обязанности по исчислению, удержанию у налогоплательщика и перечислению налогов в бюджетную систему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Налоговые агенты имеют те же права, что и налогоплательщики, если иное не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Обеспечение и защита прав налоговых агентов осуществляются в соответствии со статьей 22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27.07.2006 N 137-ФЗ)</w:t>
      </w:r>
    </w:p>
    <w:p>
      <w:pPr>
        <w:spacing w:after="120"/>
        <w:ind w:firstLine="709"/>
      </w:pPr>
      <w:r>
        <w:rPr>
          <w:sz w:val="24"/>
        </w:rPr>
        <w:t xml:space="preserve">3. Налоговые агенты обязаны:</w:t>
      </w:r>
    </w:p>
    <w:p>
      <w:pPr>
        <w:spacing w:after="120"/>
        <w:ind w:firstLine="709"/>
      </w:pPr>
      <w:r>
        <w:rPr>
          <w:sz w:val="24"/>
        </w:rPr>
        <w:t xml:space="preserve">1) правильно и своевременно исчислять, удерживать из денежных средств, выплачиваемых налогоплательщикам, и перечислять налоги в бюджетную систему Российской Федерации на соответствующие счета Федерального казначейства;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27.07.2006 N 137-ФЗ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письменно сообщать в налоговый орган по месту своего учета о невозможности удержать налог и о сумме задолженности налогоплательщика в течение одного месяца со дня, когда налоговому агенту стало известно о таких обстоятельствах;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вести учет начисленных и выплаченных налогоплательщикам доходов, исчисленных, удержанных и перечисленных в бюджетную систему Российской Федерации налогов, в том числе по каждому налогоплательщику;</w:t>
      </w:r>
    </w:p>
    <w:p>
      <w:pPr>
        <w:spacing w:after="120"/>
        <w:ind w:firstLine="709"/>
      </w:pPr>
      <w:r>
        <w:rPr>
          <w:sz w:val="24"/>
        </w:rPr>
        <w:t xml:space="preserve">(пп. 3 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представлять в налоговый орган по месту своего учета документы, необходимые для осуществления контроля за правильностью исчисления, удержания и перечисления налогов;</w:t>
      </w:r>
    </w:p>
    <w:p>
      <w:pPr>
        <w:spacing w:after="120"/>
        <w:ind w:firstLine="709"/>
      </w:pPr>
      <w:r>
        <w:rPr>
          <w:sz w:val="24"/>
        </w:rPr>
        <w:t xml:space="preserve">5) в течение пяти лет обеспечивать сохранность документов, необходимых для исчисления, удержания и перечисления налогов.</w:t>
      </w:r>
    </w:p>
    <w:p>
      <w:pPr>
        <w:spacing w:after="120"/>
        <w:ind w:firstLine="709"/>
      </w:pPr>
      <w:r>
        <w:rPr>
          <w:sz w:val="24"/>
        </w:rPr>
        <w:t xml:space="preserve">(пп. 5 введен Федеральным законом от 27.07.2006 N 137-ФЗ; в ред. Федерального закона от 17.02.2021 N 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Налоговые агенты несут также другие обязанности, предусмотренные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27.07.2010 N 229-ФЗ)</w:t>
      </w:r>
    </w:p>
    <w:p>
      <w:pPr>
        <w:spacing w:after="120"/>
        <w:ind w:firstLine="709"/>
      </w:pPr>
      <w:r>
        <w:rPr>
          <w:sz w:val="24"/>
        </w:rPr>
        <w:t xml:space="preserve">4. Налоговые агенты перечисляют удержанные налоги в порядке, предусмотренном настоящим Кодексом для уплаты налога налогоплательщиком.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09.07.1999 N 154-ФЗ)</w:t>
      </w:r>
    </w:p>
    <w:p>
      <w:pPr>
        <w:spacing w:after="120"/>
        <w:ind w:firstLine="709"/>
      </w:pPr>
      <w:r>
        <w:rPr>
          <w:sz w:val="24"/>
        </w:rPr>
        <w:t xml:space="preserve">5. За неисполнение или ненадлежащее исполнение возложенных на него обязанностей налоговый агент несет ответственность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24</dc:title>
  <dc:creator>АРБИТРАЖ! · arbi.ru</dc:creator>
  <cp:lastModifiedBy>АРБИТРАЖ!</cp:lastModifiedBy>
  <dcterms:created xsi:type="dcterms:W3CDTF">2026-10-23T00:21:03.543Z</dcterms:created>
</cp:coreProperties>
</file>