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3.3. Особенности налогообложения при реализации региональных инвестиционных проектов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копии учредительных документов организации, удостоверенные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2) копия документа, подтверждающего факт внесения записи о государственной регистрации организации в Единый государственный реестр юридических лиц;</w:t>
      </w:r>
    </w:p>
    <w:p>
      <w:pPr>
        <w:spacing w:after="120"/>
        <w:ind w:firstLine="709"/>
      </w:pPr>
      <w:r>
        <w:rPr>
          <w:sz w:val="24"/>
        </w:rPr>
        <w:t xml:space="preserve">3) документ, подтверждающий постановку на учет в налоговом органе;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инвестиционная декларация (с приложением инвестиционного проекта);</w:t>
      </w:r>
    </w:p>
    <w:p>
      <w:pPr>
        <w:spacing w:after="120"/>
        <w:ind w:firstLine="709"/>
      </w:pPr>
      <w:r>
        <w:rPr>
          <w:sz w:val="24"/>
        </w:rPr>
        <w:t xml:space="preserve">5) иные документы, подтверждающие соответствие требованиям к региональным инвестиционным проектам и (или) их участникам, установленным настоящим Кодексом и (или) законами соответствующих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 реализации регионального инвестиционного проекта на территориях нескольких субъектов Российской Федерации в соответствии с пунктом 2 статьи 25.8 настоящего Кодекса заявление о включении в реестр подается организацией в уполномоченный орган государственной власти того субъекта Российской Федерации, в котором организация стоит на учете в налоговом органе по месту своего нахождения.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документы, указанные в подпунктах 2 и 3 пункта 1 настоящей статьи, не представлены организацией, то по межведомственному запросу уполномоченного органа государственной власти субъекта Российской Федерации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представляет сведения, подтверждающие факт внесения записи о государственной регистрации этой организации в Единый государственный реестр юридических лиц, а федеральный орган исполнительной власти, уполномоченный по контролю и надзору в области налогов и сборов, представляет сведения, подтверждающие факт постановки такой организации на учет в налоговом органе.</w:t>
      </w:r>
    </w:p>
    <w:p>
      <w:pPr>
        <w:spacing w:after="120"/>
        <w:ind w:firstLine="709"/>
      </w:pPr>
      <w:r>
        <w:rPr>
          <w:sz w:val="24"/>
        </w:rPr>
        <w:t xml:space="preserve">4. Сведения, подтверждающие соответствие организации требованиям, установленным подпунктом 1 пункта 1 статьи 25.9 настоящего Кодекса, представляются федеральным органом исполнительной власти, уполномоченным по контролю и надзору в области налогов и сборов, по межведомственному запросу уполномоченного органа государственной власти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Уполномоченный орган государственной власти субъекта Российской Федерации проверяет соответствие документов, приложенных к заявлению о включении в реестр, перечню документов, указанных в пункте 1 настоящей статьи, в срок не более чем три рабочих дня со дня их представления в указанный уполномоченный орган и на основании результатов указанной проверки направляет организации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принятии указанного заявления к рассмотрению;</w:t>
      </w:r>
    </w:p>
    <w:p>
      <w:pPr>
        <w:spacing w:after="120"/>
        <w:ind w:firstLine="709"/>
      </w:pPr>
      <w:r>
        <w:rPr>
          <w:sz w:val="24"/>
        </w:rPr>
        <w:t xml:space="preserve">2) об отказе в принятии указанного заявления к рассмотрению в случае непредставления документов, указанных в подпунктах 1 , 4 и 5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Если иное не предусмотрено настоящим пунктом, в течение тридцати дней со дня направления решения о принятии указанного в пункте 1 настоящей статьи заявления к рассмотрению уполномоченный орган государственной власти субъекта Российской Федерации в порядке, установленном законом субъекта Российской Федерации, принимает решение о включении организации в реестр или об отказе во включении организации в реестр в случае несоблюдения требований, установленных к региональным инвестиционным проектам, и не позднее пяти дней со дня принятия соответствующего решения направляет его организации.</w:t>
      </w:r>
    </w:p>
    <w:p>
      <w:pPr>
        <w:spacing w:after="120"/>
        <w:ind w:firstLine="709"/>
      </w:pPr>
      <w:r>
        <w:rPr>
          <w:sz w:val="24"/>
        </w:rPr>
        <w:t xml:space="preserve">В случае реализации регионального инвестиционного проекта на территориях нескольких субъектов Российской Федерации в соответствии с пунктом 2 статьи 25.8 настоящего Кодекса уполномоченный орган государственной власти субъекта Российской Федерации, принявший заявление о включении в реестр к рассмотрению, по согласованию с уполномоченными органами государственной власти субъектов Российской Федерации, на территориях которых реализуется региональный инвестиционный проект, принимает одно из решений, указанных в абзаце первом настоящего пункта, в течение сорока дней со дня направления организации решения о принятии заявления о включении в реестр к рассмотрению.</w:t>
      </w:r>
    </w:p>
    <w:p>
      <w:pPr>
        <w:spacing w:after="120"/>
        <w:ind w:firstLine="709"/>
      </w:pPr>
      <w:r>
        <w:rPr>
          <w:sz w:val="24"/>
        </w:rPr>
        <w:t xml:space="preserve">7. Включение организации в реестр производится с 1-го числа календарного месяца, следующего за месяцем, в котором было принято соответствующее решение.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25.11</dc:title>
  <dc:creator>АРБИТРАЖ! · arbi.ru</dc:creator>
  <cp:lastModifiedBy>АРБИТРАЖ!</cp:lastModifiedBy>
  <dcterms:created xsi:type="dcterms:W3CDTF">2026-10-23T00:21:05.050Z</dcterms:created>
</cp:coreProperties>
</file>