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3.3. Особенности налогообложения при реализации региональных инвестиционных проектов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Налогоплательщиком - участником регионального инвестиционного проекта признается:</w:t>
      </w:r>
    </w:p>
    <w:p>
      <w:pPr>
        <w:spacing w:after="120"/>
        <w:ind w:firstLine="709"/>
      </w:pPr>
      <w:r>
        <w:rPr>
          <w:sz w:val="24"/>
        </w:rPr>
        <w:t xml:space="preserve">1) российская организация, которая получила в порядке, установленном настоящей главой, статус участника регионального инвестиционного проекта и которая непрерывно в течение указанных в пунктах 2 - 5 статьи 284.3 настоящего Кодекса налоговых периодов применения налоговых ставок, установленных пунктом 1.5 статьи 284 настоящего Кодекса, отвечает одновременно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регистрация юридического лица осуществлена на территории субъекта Российской Федерации, в котором реализуется региональный инвестиционный проект;</w:t>
      </w:r>
    </w:p>
    <w:p>
      <w:pPr>
        <w:spacing w:after="120"/>
        <w:ind w:firstLine="709"/>
      </w:pPr>
      <w:r>
        <w:rPr>
          <w:sz w:val="24"/>
        </w:rPr>
        <w:t xml:space="preserve">организация не имеет в своем составе обособленных подразделений, расположенных за пределами территории субъекта (территорий субъектов) Российской Федерации, в котором (которых) реализуется региональный инвестиционный проект;</w:t>
      </w:r>
    </w:p>
    <w:p>
      <w:pPr>
        <w:spacing w:after="120"/>
        <w:ind w:firstLine="709"/>
      </w:pPr>
      <w:r>
        <w:rPr>
          <w:sz w:val="24"/>
        </w:rPr>
        <w:t xml:space="preserve">организация не применяет специальных налоговых режимов, предусмотренных частью второй настоящего Кодекса ;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участником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резидентом особой экономической зоны любого типа, либо территории опережающего развития, либо свободного порта Владивосток, либо Арктической зоны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ранее не была участником регионального инвестиционного проекта и не является участником (правопреемником участника) иного реализуемого регионального инвестиционного проекта;</w:t>
      </w:r>
    </w:p>
    <w:p>
      <w:pPr>
        <w:spacing w:after="120"/>
        <w:ind w:firstLine="709"/>
      </w:pPr>
      <w:r>
        <w:rPr>
          <w:sz w:val="24"/>
        </w:rPr>
        <w:t xml:space="preserve">организация не использует право на освобождение от исполнения обязанностей налогоплательщика налога на прибыль организаций, установленное статьей 246.3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2) российская организация, которая обратилась в налоговый орган с заявлением о применении налоговой льготы по налогу на прибыль организаций и (или) с заявлением о применении налоговой льготы по налогу на добычу полезных ископаемых в порядке, предусмотренном пунктами 1 и 2 статьи 25.12-1 настоящего Кодекса, и которая непрерывно в течение указанных в пункте 2 статьи 284.3-1 настоящего Кодекса налоговых периодов применения налоговой ставки, установленной пунктом 1.5-1 статьи 284 настоящего Кодекса, и (или) в течение налоговых периодов, указанных в пункте 2 статьи 342.3-1 настоящего Кодекса, отвечает одновременно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местом нахождения организации либо местом нахождения ее обособленного подразделения является территория одного из субъектов Российской Федерации, указанных в подпункте 1 пункта 1 статьи 25.8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организация не применяет специальных налоговых режимов, предусмотренных частью второй настоящего Кодекса ;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участником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резидентом особой экономической зоны любого типа, либо территории опережающего развития, либо свободного порта Владивосток, либо Арктической зоны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не является участником (правопреемником участника) иного реализуемого регионального инвестиционного проекта;</w:t>
      </w:r>
    </w:p>
    <w:p>
      <w:pPr>
        <w:spacing w:after="120"/>
        <w:ind w:firstLine="709"/>
      </w:pPr>
      <w:r>
        <w:rPr>
          <w:sz w:val="24"/>
        </w:rPr>
        <w:t xml:space="preserve">организация не использует право на освобождение от исполнения обязанностей налогоплательщика налога на прибыль организаций, установленное статьей 246.3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2020 года. - Федеральный закон от 02.08.2019 N 269-ФЗ.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Организация получает статус участника регионального инвестиционного проекта:</w:t>
      </w:r>
    </w:p>
    <w:p>
      <w:pPr>
        <w:spacing w:after="120"/>
        <w:ind w:firstLine="709"/>
      </w:pPr>
      <w:r>
        <w:rPr>
          <w:sz w:val="24"/>
        </w:rPr>
        <w:t xml:space="preserve">1) в соответствии с подпунктом 1 пункта 1 настоящей статьи со дня включения организации в реестр участников региональных инвестиционных проектов в порядке, установленном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2) в соответствии с подпунктом 2 пункта 1 настоящей статьи начиная с налогового периода, в котором впервые одновременно соблюдены условия, предусмотренные пунктом 2 статьи 284.3-1 настоящего Кодекса. При этом включение организации в реестр участников региональных инвестиционных проектов не требуется;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2020 года. - Федеральный закон от 02.08.2019 N 269-ФЗ.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25.9</dc:title>
  <dc:creator>АРБИТРАЖ! · arbi.ru</dc:creator>
  <cp:lastModifiedBy>АРБИТРАЖ!</cp:lastModifiedBy>
  <dcterms:created xsi:type="dcterms:W3CDTF">2026-10-22T20:18:01.665Z</dcterms:created>
</cp:coreProperties>
</file>