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3.3. Особенности налогообложения при реализации региональных инвестиционных проектов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о внесении изменений в реестр, не связанных с прекращением статуса участника регионального инвестиционного проекта, принимается в случае внесения изменений в инвестиционную декларацию в порядке и на условиях, которые устанавливаются законом субъекта Российской Федерации в соответствии с настоящей статьей, при условии соблюдения требований, предъявляемых к региональным инвестиционным проектам и (или) их участникам, установленных настоящим Кодексом и (или) законами соответствующих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Внесение в инвестиционную декларацию изменений, касающихся условий реализации регионального инвестиционного проекта, осуществляется уполномоченным органом государственной власти субъекта Российской Федерации на основании заявления участника регионального инвестиционного проекта, составленного в произвольной форме, содержащего обоснование необходимости внесения таких изменений, в порядке, предусмотренном статьей 25.11 настоящего Кодекса для включения организации в реестр.</w:t>
      </w:r>
    </w:p>
    <w:p>
      <w:pPr>
        <w:spacing w:after="120"/>
        <w:ind w:firstLine="709"/>
      </w:pPr>
      <w:r>
        <w:rPr>
          <w:sz w:val="24"/>
        </w:rPr>
        <w:t xml:space="preserve">3. Если иное в отношении применения оснований, указанных в подпунктах 1 - 3 настоящего пункта, не установлено законом субъекта Российской Федерации, основаниями для отказа во внесении изменений в инвестиционную декларацию являются: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изменение цели регионального инвестиционного проекта;</w:t>
      </w:r>
    </w:p>
    <w:p>
      <w:pPr>
        <w:spacing w:after="120"/>
        <w:ind w:firstLine="709"/>
      </w:pPr>
      <w:r>
        <w:rPr>
          <w:sz w:val="24"/>
        </w:rPr>
        <w:t xml:space="preserve">2) снижение общего объема финансирования регионального инвестиционного проекта в совокупности более чем на 10 процентов по отношению к уровню, заявленному в первоначальной инвестиционной декларации;</w:t>
      </w:r>
    </w:p>
    <w:p>
      <w:pPr>
        <w:spacing w:after="120"/>
        <w:ind w:firstLine="709"/>
      </w:pPr>
      <w:r>
        <w:rPr>
          <w:sz w:val="24"/>
        </w:rPr>
        <w:t xml:space="preserve">3) изменение графика ежегодного объема инвестиций, исключающее возможность реализации регионального инвестиционного проекта с соблюдением установленных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4) в результате вносимых изменений региональный инвестиционный проект перестанет удовлетворять иным требованиям, предусмотренным настоящим Кодексом и (или) законами соответствующих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Статус участника регионального инвестиционного проекта подлежит прекращению:</w:t>
      </w:r>
    </w:p>
    <w:p>
      <w:pPr>
        <w:spacing w:after="120"/>
        <w:ind w:firstLine="709"/>
      </w:pPr>
      <w:r>
        <w:rPr>
          <w:sz w:val="24"/>
        </w:rPr>
        <w:t xml:space="preserve">1) на основании заявления участника регионального инвестиционного проекта о прекращении статуса участника регионального инвестиционного проекта - со дня, указанного в заявлении;</w:t>
      </w:r>
    </w:p>
    <w:p>
      <w:pPr>
        <w:spacing w:after="120"/>
        <w:ind w:firstLine="709"/>
      </w:pPr>
      <w:r>
        <w:rPr>
          <w:sz w:val="24"/>
        </w:rPr>
        <w:t xml:space="preserve">2) на основании вступившего в силу решения по результатам налоговой проверки, проведенной в порядке, установленном настоящим Кодексом , выявившей несоответствие регионального инвестиционного проекта и (или) его участника требованиям, установленным настоящим Кодексом и (или) законодательством субъекта Российской Федерации, а также невыполнение участником регионального инвестиционного проекта обязательств, предусмотренных инвестиционной декларацией, в том числе в части сумм финансирования капитальных вложений регионального инвестиционного проекта, - со дня включения организации в реестр;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19.11.2021 N 371-ФЗ)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случае внесения в Единый государственный реестр юридических лиц записи о том, что организация - участник регионального инвестиционного проекта находится в процессе ликвидации, - со дня, следующего за днем внесения соответствующей записи в Единый государственный реестр юридических лиц;</w:t>
      </w:r>
    </w:p>
    <w:p>
      <w:pPr>
        <w:spacing w:after="120"/>
        <w:ind w:firstLine="709"/>
      </w:pPr>
      <w:r>
        <w:rPr>
          <w:sz w:val="24"/>
        </w:rPr>
        <w:t xml:space="preserve">4) в случае прекращения деятельности организации - участника регионального инвестиционного проекта в результате реорганизации в форме слияния, разделения, присоединения к другому юридическому лицу или преобразования - со дня, следующего за днем внесения соответствующей записи в Единый государственный реестр юридических лиц;</w:t>
      </w:r>
    </w:p>
    <w:p>
      <w:pPr>
        <w:spacing w:after="120"/>
        <w:ind w:firstLine="709"/>
      </w:pPr>
      <w:r>
        <w:rPr>
          <w:sz w:val="24"/>
        </w:rPr>
        <w:t xml:space="preserve">5) на основании вступившего в законную силу решения арбитражного суда о признании должника банкротом - со дня, следующего за днем вступления в законную силу такого решения.</w:t>
      </w:r>
    </w:p>
    <w:p/>
    <w:p>
      <w:pPr>
        <w:spacing w:after="120"/>
        <w:ind w:firstLine="709"/>
      </w:pPr>
      <w:r>
        <w:rPr>
          <w:sz w:val="24"/>
        </w:rPr>
        <w:t xml:space="preserve">## Статья 25.12-1. Применение и прекращение применения налоговых льгот участниками региональных инвестиционных проектов, для которых не требуется включение в реестр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23.05.2016 N 144-ФЗ)</w:t>
      </w:r>
    </w:p>
    <w:p>
      <w:pPr>
        <w:spacing w:after="120"/>
        <w:ind w:firstLine="709"/>
      </w:pPr>
      <w:r>
        <w:rPr>
          <w:sz w:val="24"/>
        </w:rPr>
        <w:t xml:space="preserve">1. Для применения налоговых льгот по налогу на прибыль организаций и (или) по налогу на добычу полезных ископаемых организация, указанная в подпункте 2 пункта 1 статьи 25.9 настоящего Кодекса, направляет в налоговый орган по месту ее нахождения (в случае, если местом ее нахождения является территория субъекта Российской Федерации, в котором реализуется региональный инвестиционный проект) либо по месту нахождения обособленного подразделения организации, расположенного на территории субъекта Российской Федерации, в котором реализуется региональный инвестиционный проект, заявления о применении налоговых льгот с указанием полного наименования налогоплательщика, его идентификационного номера и кода причины постановки на учет, а также следующих параметров инвестиционного проекта:</w:t>
      </w:r>
    </w:p>
    <w:p>
      <w:pPr>
        <w:spacing w:after="120"/>
        <w:ind w:firstLine="709"/>
      </w:pPr>
      <w:r>
        <w:rPr>
          <w:sz w:val="24"/>
        </w:rPr>
        <w:t xml:space="preserve">объем произведенных капитальных вложений в рамках регионального инвестиционного проекта;</w:t>
      </w:r>
    </w:p>
    <w:p>
      <w:pPr>
        <w:spacing w:after="120"/>
        <w:ind w:firstLine="709"/>
      </w:pPr>
      <w:r>
        <w:rPr>
          <w:sz w:val="24"/>
        </w:rPr>
        <w:t xml:space="preserve">срок, в течение которого было выполнено требование о минимальном объеме капитальных вложений в соответствии с подпунктом 4.1 пункта 1 статьи 25.8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наименование товаров (группы товаров), производство которых планируется осуществлять и (или) осуществляется в результате такого инвестиционного проекта.</w:t>
      </w:r>
    </w:p>
    <w:p>
      <w:pPr>
        <w:spacing w:after="120"/>
        <w:ind w:firstLine="709"/>
      </w:pPr>
      <w:r>
        <w:rPr>
          <w:sz w:val="24"/>
        </w:rPr>
        <w:t xml:space="preserve">Форма и форматы заявления о применении налоговой льготы и порядок его передачи в электронной форме по телекоммуникационным каналам связи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2. Заявления о применении налоговых льгот направляются организациями не позднее даты представления налоговой декларации по соответствующему налогу за налоговый период, в котором впервые заявлены пониженные налоговые ставки.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в соответствии со статьей 83 настоящего Кодекса отнесенные к категории крупнейших, направляют заявления о применении налоговых льгот в налоговый орган по месту учета в качестве крупнейших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ходе налоговой проверки, проведенной в порядке, установленном настоящим Кодексом , было выявлено несоответствие регионального инвестиционного проекта и (или) его участника требованиям, установленным настоящим Кодексом , а также невыполнение участником регионального инвестиционного проекта заявленного объема произведенных капитальных вложений в рамках регионального инвестиционного проекта, применение налоговых льгот, указанных в пункте 1.5-1 статьи 284 , пункте 3 статьи 284.3-1 и пункте 2 статьи 342.3-1 настоящего Кодекса, прекращается на основании вступившего в силу решения по результатам указанной налоговой проверки с начала налогового периода, в котором данным участником было допущено такое несоответствие.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23.11.2020 N 374-ФЗ , от 19.11.2021 N 371-ФЗ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25.12</dc:title>
  <dc:creator>АРБИТРАЖ! · arbi.ru</dc:creator>
  <cp:lastModifiedBy>АРБИТРАЖ!</cp:lastModifiedBy>
  <dcterms:created xsi:type="dcterms:W3CDTF">2026-10-22T19:07:29.070Z</dcterms:created>
</cp:coreProperties>
</file>