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25.13</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3.4. Контролируемые иностранные компании и контролирующие лица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08.06.2015 N 150-ФЗ)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25.13 НК РФ</w:t>
      </w:r>
    </w:p>
    <w:p>
      <w:pPr>
        <w:spacing w:after="120"/>
        <w:ind w:firstLine="709"/>
      </w:pPr>
      <w:r>
        <w:rPr>
          <w:sz w:val="24"/>
        </w:rPr>
        <w:t xml:space="preserve">- Налогоплательщик оспаривает штраф за неуведомление о контролируемой компании, об участии в иностранной организации (просрочку уведомления) либо представление недостоверных сведений</w:t>
      </w:r>
    </w:p>
    <w:p>
      <w:pPr>
        <w:spacing w:after="120"/>
        <w:ind w:firstLine="709"/>
      </w:pPr>
      <w:r>
        <w:rPr>
          <w:sz w:val="24"/>
        </w:rPr>
        <w:t xml:space="preserve">1. В целях настоящего Кодекса контролируемой иностранной компанией признается иностранная организация, удовлетворяющая одновременно всем следующим условиям:</w:t>
      </w:r>
    </w:p>
    <w:p>
      <w:pPr>
        <w:spacing w:after="120"/>
        <w:ind w:firstLine="709"/>
      </w:pPr>
      <w:r>
        <w:rPr>
          <w:sz w:val="24"/>
        </w:rPr>
        <w:t xml:space="preserve">1) организация не признается налоговым резидентом Российской Федерации;</w:t>
      </w:r>
    </w:p>
    <w:p>
      <w:pPr>
        <w:spacing w:after="120"/>
        <w:ind w:firstLine="709"/>
      </w:pPr>
      <w:r>
        <w:rPr>
          <w:sz w:val="24"/>
        </w:rPr>
        <w:t xml:space="preserve">2) контролирующим лицом организации являются организация и (или) физическое лицо, признаваемые налоговыми резидентами Российской Федерации.</w:t>
      </w:r>
    </w:p>
    <w:p>
      <w:pPr>
        <w:spacing w:after="120"/>
        <w:ind w:firstLine="709"/>
      </w:pPr>
      <w:r>
        <w:rPr>
          <w:sz w:val="24"/>
        </w:rPr>
        <w:t xml:space="preserve">2. В целях настоящего Кодекса контролируемой иностранной компанией также признается иностранная структура без образования юридического лица, контролирующим лицом которой являются организация и (или) физическое лицо, признаваемые налоговыми резидентами Российской Федерации.</w:t>
      </w:r>
    </w:p>
    <w:p>
      <w:pPr>
        <w:spacing w:after="120"/>
        <w:ind w:firstLine="709"/>
      </w:pPr>
      <w:r>
        <w:rPr>
          <w:sz w:val="24"/>
        </w:rPr>
        <w:t xml:space="preserve">3. Если иное не предусмотрено настоящей статьей, в целях настоящего Кодекса контролирующим лицом иностранной организации признаются следующие лица:</w:t>
      </w:r>
    </w:p>
    <w:p>
      <w:pPr>
        <w:spacing w:after="120"/>
        <w:ind w:firstLine="709"/>
      </w:pPr>
      <w:r>
        <w:rPr>
          <w:sz w:val="24"/>
        </w:rPr>
        <w:t xml:space="preserve">1) физическое или юридическое лицо, доля участия которого в этой организации составляет более 25 процентов;</w:t>
      </w:r>
    </w:p>
    <w:p>
      <w:pPr>
        <w:spacing w:after="120"/>
        <w:ind w:firstLine="709"/>
      </w:pPr>
      <w:r>
        <w:rPr>
          <w:sz w:val="24"/>
        </w:rPr>
        <w:t xml:space="preserve">2) физическое или юридическое лицо, доля участия которого в этой организации (для физических лиц - совместно с супругами и несовершеннолетними детьми) составляет более 10 процентов, если доля участия всех лиц, признаваемых налоговыми резидентами Российской Федерации, в этой организации (для физических лиц - совместно с супругами и несовершеннолетними детьми) составляет более 50 процентов.</w:t>
      </w:r>
    </w:p>
    <w:p>
      <w:pPr>
        <w:spacing w:after="120"/>
        <w:ind w:firstLine="709"/>
      </w:pPr>
      <w:r>
        <w:rPr>
          <w:sz w:val="24"/>
        </w:rPr>
        <w:t xml:space="preserve">3.1. В целях настоящего Кодекса контролирующим лицом международной компании, а также иностранной организации, в порядке редомициляции которой зарегистрирована такая международная компания, признается физическое или юридическое лицо, доля участия которого в этой международной компании (для физических лиц - совместно с супругами и несовершеннолетними детьми) составляет более 15 процентов. В целях настоящего пункта доля участия определяется в соответствии со статьей 105.2 настоящего Кодекса.</w:t>
      </w:r>
    </w:p>
    <w:p>
      <w:pPr>
        <w:spacing w:after="120"/>
        <w:ind w:firstLine="709"/>
      </w:pPr>
      <w:r>
        <w:rPr>
          <w:sz w:val="24"/>
        </w:rPr>
        <w:t xml:space="preserve">(п. 3.1 введен Федеральным законом от 03.08.2018 N 294-ФЗ)</w:t>
      </w:r>
    </w:p>
    <w:p>
      <w:pPr>
        <w:spacing w:after="120"/>
        <w:ind w:firstLine="709"/>
      </w:pPr>
      <w:r>
        <w:rPr>
          <w:sz w:val="24"/>
        </w:rPr>
        <w:t xml:space="preserve">4. Лицо не признается контролирующим лицом иностранной организации, если его участие в этой иностранной организации реализовано одним из следующих способов или их комбинацией:</w:t>
      </w:r>
    </w:p>
    <w:p>
      <w:pPr>
        <w:spacing w:after="120"/>
        <w:ind w:firstLine="709"/>
      </w:pPr>
      <w:r>
        <w:rPr>
          <w:sz w:val="24"/>
        </w:rPr>
        <w:t xml:space="preserve">1) через прямое и (или) косвенное участие в одной или нескольких публичных компаниях, являющихся российскими организациями;</w:t>
      </w:r>
    </w:p>
    <w:p>
      <w:pPr>
        <w:spacing w:after="120"/>
        <w:ind w:firstLine="709"/>
      </w:pPr>
      <w:r>
        <w:rPr>
          <w:sz w:val="24"/>
        </w:rPr>
        <w:t xml:space="preserve">2) через прямое и (или) косвенное участие в одной или нескольких иностранных организациях, акции которых допущены к обращению на одной или нескольких иностранных фондовых биржах, расположенных на территориях иностранных государств, являющихся членами Организации экономического сотрудничества и развития (за исключением государств (территорий), включенных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 и при выполнении одновременно следующих условий:</w:t>
      </w:r>
    </w:p>
    <w:p>
      <w:pPr>
        <w:spacing w:after="120"/>
        <w:ind w:firstLine="709"/>
      </w:pPr>
      <w:r>
        <w:rPr>
          <w:sz w:val="24"/>
        </w:rPr>
        <w:t xml:space="preserve">доля прямого и (или) косвенного участия контролирующего лица в каждой иностранной организации, указанной в настоящем подпункте, не превышает 50 процентов;</w:t>
      </w:r>
    </w:p>
    <w:p>
      <w:pPr>
        <w:spacing w:after="120"/>
        <w:ind w:firstLine="709"/>
      </w:pPr>
      <w:r>
        <w:rPr>
          <w:sz w:val="24"/>
        </w:rPr>
        <w:t xml:space="preserve">доля обыкновенных акций, допущенных к обращению на иностранных фондовых биржах в совокупности по всем указанным иностранным фондовым биржам, превышает 25 процентов уставного капитала, сформированного за счет обыкновенных акций, для каждой иностранной организации, указанной в настоящем подпункте.</w:t>
      </w:r>
    </w:p>
    <w:p>
      <w:pPr>
        <w:spacing w:after="120"/>
        <w:ind w:firstLine="709"/>
      </w:pPr>
      <w:r>
        <w:rPr>
          <w:sz w:val="24"/>
        </w:rPr>
        <w:t xml:space="preserve">Положения настоящего пункта не применяются в период до 1 января 2029 года в отношении иностранных организаций, участие лица в которых реализовано исключительно через прямое и (или) косвенное участие в одной или нескольких публичных компаниях, признаваемых международными холдинговыми компаниями в соответствии со статьей 24.2 настоящего Кодекса.</w:t>
      </w:r>
    </w:p>
    <w:p>
      <w:pPr>
        <w:spacing w:after="120"/>
        <w:ind w:firstLine="709"/>
      </w:pPr>
      <w:r>
        <w:rPr>
          <w:sz w:val="24"/>
        </w:rPr>
        <w:t xml:space="preserve">(п. 4 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5. Для целей пункта 3 настоящей статьи доля участия организации в другой организации или физического лица в организации определяется в соответствии с порядком, предусмотренным статьей 105.2 настоящего Кодекса. При этом при определении доли физического лица в организации учитываются единоличное участие и участие совместно с супругами и несовершеннолетними детьми.</w:t>
      </w:r>
    </w:p>
    <w:p>
      <w:pPr>
        <w:spacing w:after="120"/>
        <w:ind w:firstLine="709"/>
      </w:pPr>
      <w:r>
        <w:rPr>
          <w:sz w:val="24"/>
        </w:rPr>
        <w:t xml:space="preserve">6. В целях настоящего Кодекса контролирующим лицом иностранной организации (международной компании, а также иностранной организации, в порядке редомициляции которой зарегистрирована такая международная компания) также признается лицо, в отношении доли участия которого в организации не соблюдаются условия, установленные пунктом 3 ( пунктом 3.1 ) настоящей статьи, но при этом осуществляющее контроль над такой организацией в своих интересах или в интересах своего супруга и несовершеннолетних детей.</w:t>
      </w:r>
    </w:p>
    <w:p>
      <w:pPr>
        <w:spacing w:after="120"/>
        <w:ind w:firstLine="709"/>
      </w:pPr>
      <w:r>
        <w:rPr>
          <w:sz w:val="24"/>
        </w:rPr>
        <w:t xml:space="preserve">(в ред. Федерального закона от 03.08.2018 N 294-ФЗ)</w:t>
      </w:r>
    </w:p>
    <w:p>
      <w:pPr>
        <w:spacing w:after="120"/>
        <w:ind w:firstLine="709"/>
      </w:pPr>
      <w:r>
        <w:rPr>
          <w:sz w:val="24"/>
        </w:rPr>
        <w:t xml:space="preserve">(см. текст в предыдущей редакции )</w:t>
      </w:r>
    </w:p>
    <w:p>
      <w:pPr>
        <w:spacing w:after="120"/>
        <w:ind w:firstLine="709"/>
      </w:pPr>
      <w:r>
        <w:rPr>
          <w:sz w:val="24"/>
        </w:rPr>
        <w:t xml:space="preserve">7. Осуществлением контроля над организацией в целях настоящего Кодекса признается оказание или возможность оказывать определяющее влияние на решения, принимаемые этой организацией в отношении распределения полученной организацией прибыли (дохода) после налогообложения в силу прямого или косвенного участия в такой организации, участия в договоре (соглашении), предметом которого является управление этой организацией, или иных особенностей отношений между лицом и этой организацией и (или) иными лицами.</w:t>
      </w:r>
    </w:p>
    <w:p>
      <w:pPr>
        <w:spacing w:after="120"/>
        <w:ind w:firstLine="709"/>
      </w:pPr>
      <w:r>
        <w:rPr>
          <w:sz w:val="24"/>
        </w:rPr>
        <w:t xml:space="preserve">8. Осуществлением контроля над иностранной структурой без образования юридического лица в целях настоящего Кодекса признается оказание или возможность оказывать определяющее влияние на решения, принимаемые лицом, осуществляющим управление активами такой структуры, в отношении распределения полученной прибыли (дохода) после налогообложения в соответствии с личным законом и (или) учредительными документами этой структуры.</w:t>
      </w:r>
    </w:p>
    <w:p>
      <w:pPr>
        <w:spacing w:after="120"/>
        <w:ind w:firstLine="709"/>
      </w:pPr>
      <w:r>
        <w:rPr>
          <w:sz w:val="24"/>
        </w:rPr>
        <w:t xml:space="preserve">9. Если иное не предусмотрено настоящей статьей, в целях настоящего Кодекса контролирующим лицом иностранной структуры без образования юридического лица признается учредитель (основатель) такой структуры.</w:t>
      </w:r>
    </w:p>
    <w:p>
      <w:pPr>
        <w:spacing w:after="120"/>
        <w:ind w:firstLine="709"/>
      </w:pPr>
      <w:r>
        <w:rPr>
          <w:sz w:val="24"/>
        </w:rPr>
        <w:t xml:space="preserve">10. Если иное не предусмотрено пунктом 11 настоящей статьи, учредитель (основатель) иностранной структуры без образования юридического лица не признается контролирующим лицом такой структуры, если в отношении этого учредителя (основателя) одновременно соблюдаются все следующие условия:</w:t>
      </w:r>
    </w:p>
    <w:p>
      <w:pPr>
        <w:spacing w:after="120"/>
        <w:ind w:firstLine="709"/>
      </w:pPr>
      <w:r>
        <w:rPr>
          <w:sz w:val="24"/>
        </w:rPr>
        <w:t xml:space="preserve">1) такое лицо не вправе получать (требовать получения) прямо или косвенно прибыль (доход) этой структуры полностью или частично;</w:t>
      </w:r>
    </w:p>
    <w:p>
      <w:pPr>
        <w:spacing w:after="120"/>
        <w:ind w:firstLine="709"/>
      </w:pPr>
      <w:r>
        <w:rPr>
          <w:sz w:val="24"/>
        </w:rPr>
        <w:t xml:space="preserve">2) такое лицо не вправе распоряжаться прибылью (доходом) этой структуры или ее частью;</w:t>
      </w:r>
    </w:p>
    <w:p>
      <w:pPr>
        <w:spacing w:after="120"/>
        <w:ind w:firstLine="709"/>
      </w:pPr>
      <w:r>
        <w:rPr>
          <w:sz w:val="24"/>
        </w:rPr>
        <w:t xml:space="preserve">3) такое лицо не сохранило за собой права на имущество, переданное этой структуре (имущество передано этой структуре на условиях безотзывности).</w:t>
      </w:r>
    </w:p>
    <w:p>
      <w:pPr>
        <w:spacing w:after="120"/>
        <w:ind w:firstLine="709"/>
      </w:pPr>
      <w:r>
        <w:rPr>
          <w:sz w:val="24"/>
        </w:rPr>
        <w:t xml:space="preserve">Условие, установленное настоящим подпунктом в отношении лица - учредителя (основателя) иностранной структуры без образования юридического лица, признается выполненным, если это лицо не имеет права на получение активов такой структуры полностью или частично в свою собственность в соответствии с личным законом и (или) учредительными документами этой структуры на протяжении всего периода существования этой структуры, а также в случае ее прекращения (ликвидации, расторжения договора);</w:t>
      </w:r>
    </w:p>
    <w:p>
      <w:pPr>
        <w:spacing w:after="120"/>
        <w:ind w:firstLine="709"/>
      </w:pPr>
      <w:r>
        <w:rPr>
          <w:sz w:val="24"/>
        </w:rPr>
        <w:t xml:space="preserve">4) такое лицо не осуществляет над этой структурой контроль в соответствии с пунктом 8 настоящей статьи.</w:t>
      </w:r>
    </w:p>
    <w:p>
      <w:pPr>
        <w:spacing w:after="120"/>
        <w:ind w:firstLine="709"/>
      </w:pPr>
      <w:r>
        <w:rPr>
          <w:sz w:val="24"/>
        </w:rPr>
        <w:t xml:space="preserve">11. Лицо, указанное в пункте 10 настоящей статьи, признается контролирующим лицом иностранной структуры без образования юридического лица, если такое лицо сохраняет за собой право получить любое из прав, указанных в подпунктах 1 - 3 пункта 10 настоящей статьи.</w:t>
      </w:r>
    </w:p>
    <w:p>
      <w:pPr>
        <w:spacing w:after="120"/>
        <w:ind w:firstLine="709"/>
      </w:pPr>
      <w:r>
        <w:rPr>
          <w:sz w:val="24"/>
        </w:rPr>
        <w:t xml:space="preserve">12. Контролирующим лицом иностранной структуры без образования юридического лица в целях настоящего Кодекса также признается иное лицо, не являющееся ее учредителем (основателем), если такое лицо осуществляет контроль над такой структурой и при этом в отношении этого лица выполняется хотя бы одно из следующих условий:</w:t>
      </w:r>
    </w:p>
    <w:p>
      <w:pPr>
        <w:spacing w:after="120"/>
        <w:ind w:firstLine="709"/>
      </w:pPr>
      <w:r>
        <w:rPr>
          <w:sz w:val="24"/>
        </w:rPr>
        <w:t xml:space="preserve">1) такое лицо имеет фактическое право на доход (его часть), получаемый такой структурой;</w:t>
      </w:r>
    </w:p>
    <w:p>
      <w:pPr>
        <w:spacing w:after="120"/>
        <w:ind w:firstLine="709"/>
      </w:pPr>
      <w:r>
        <w:rPr>
          <w:sz w:val="24"/>
        </w:rPr>
        <w:t xml:space="preserve">2) такое лицо вправе распоряжаться имуществом такой структуры;</w:t>
      </w:r>
    </w:p>
    <w:p>
      <w:pPr>
        <w:spacing w:after="120"/>
        <w:ind w:firstLine="709"/>
      </w:pPr>
      <w:r>
        <w:rPr>
          <w:sz w:val="24"/>
        </w:rPr>
        <w:t xml:space="preserve">3) такое лицо вправе получить имущество такой структуры в случае ее прекращения (ликвидации, расторжения договора).</w:t>
      </w:r>
    </w:p>
    <w:p>
      <w:pPr>
        <w:spacing w:after="120"/>
        <w:ind w:firstLine="709"/>
      </w:pPr>
      <w:r>
        <w:rPr>
          <w:sz w:val="24"/>
        </w:rPr>
        <w:t xml:space="preserve">13. Лицо, признаваемое налоговым резидентом Российской Федерации, вправе самостоятельно признать себя контролирующим лицом организации по основаниям, предусмотренным пунктом 3 или 6 настоящей статьи, или иностранной структуры без образования юридического лица по основаниям, предусмотренным пунктом 10 или 12 настоящей статьи. В этом случае лицо, признавшее себя контролирующим лицом, направляет в налоговый орган по месту своего учета соответствующее уведомление в порядке , предусмотренном настоящим Кодексом.</w:t>
      </w:r>
    </w:p>
    <w:p>
      <w:pPr>
        <w:spacing w:after="120"/>
        <w:ind w:firstLine="709"/>
      </w:pPr>
      <w:r>
        <w:rPr>
          <w:sz w:val="24"/>
        </w:rPr>
        <w:t xml:space="preserve">14. Признание управляющего лица иностранного инвестиционного фонда (паевого фонда или иной формы осуществления коллективных инвестиций) налоговым резидентом Российской Федерации, а равно факт осуществления таким управляющим лицом деятельности по управлению активами такого фонда (компании) на территории Российской Федерации сами по себе не являются основаниями для признания этого фонда (компании) контролируемой иностранной компанией, для которой контролирующим является указанное управляющее лицо.</w:t>
      </w:r>
    </w:p>
    <w:p>
      <w:pPr>
        <w:spacing w:after="120"/>
        <w:ind w:firstLine="709"/>
      </w:pPr>
      <w:r>
        <w:rPr>
          <w:sz w:val="24"/>
        </w:rPr>
        <w:t xml:space="preserve">Для целей настоящего пункта управляющими лицами иностранного инвестиционного фонда (паевого фонда или иной формы осуществления коллективных инвестиций) признаются управляющая компания, являющаяся российской или иностранной организацией, управляющий партнер, являющийся физическим лицом или организацией, а также иные лица, осуществляющие функции по управлению активами, прямо или косвенно принадлежащими такому иностранному инвестиционному фонду (паевому фонду или иной форме осуществления коллективных инвестиций).</w:t>
      </w:r>
    </w:p>
    <w:p>
      <w:pPr>
        <w:spacing w:after="120"/>
        <w:ind w:firstLine="709"/>
      </w:pPr>
      <w:r>
        <w:rPr>
          <w:sz w:val="24"/>
        </w:rPr>
        <w:t xml:space="preserve">(п. 14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15. Правила признания контролирующих лиц иностранных структур без образования юридического лица, установленные настоящей статьей, применяются также в отношении признания контролирующих лиц иностранных юридических лиц, для которых в соответствии с их личным законом не предусмотрено участие в капитале.</w:t>
      </w:r>
    </w:p>
    <w:p>
      <w:pPr>
        <w:spacing w:after="120"/>
        <w:ind w:firstLine="709"/>
      </w:pPr>
      <w:r>
        <w:rPr>
          <w:sz w:val="24"/>
        </w:rPr>
        <w:t xml:space="preserve">&lt;div class="</w:t>
      </w:r>
    </w:p>
    <w:p/>
    <w:p>
      <w:pPr>
        <w:spacing w:after="120"/>
        <w:ind w:firstLine="709"/>
      </w:pPr>
      <w:r>
        <w:rPr>
          <w:sz w:val="24"/>
        </w:rPr>
        <w:t xml:space="preserve">## Статья 25.13-1. Освобождение от налогообложения прибыли контролируемой иностранной компании</w:t>
      </w:r>
    </w:p>
    <w:p>
      <w:pPr>
        <w:spacing w:after="120"/>
        <w:ind w:firstLine="709"/>
      </w:pPr>
      <w:r>
        <w:rPr>
          <w:sz w:val="24"/>
        </w:rPr>
        <w:t xml:space="preserve">(введена Федеральным законом от 08.06.2015 N 150-ФЗ)</w:t>
      </w:r>
    </w:p>
    <w:p>
      <w:pPr>
        <w:spacing w:after="120"/>
        <w:ind w:firstLine="709"/>
      </w:pPr>
      <w:r>
        <w:rPr>
          <w:sz w:val="24"/>
        </w:rPr>
        <w:t xml:space="preserve">1. Прибыль контролируемой иностранной компании (за исключением фиксированной прибыли контролируемой иностранной компании (далее в настоящем Кодексе - фиксированная прибыль), в отношении которой физическим лицом представлено в налоговый орган уведомление о переходе на уплату налога на доходы физических лиц с фиксированной прибыли в порядке и на условиях, которые установлены главой 23 настоящего Кодекса) освобождается от налогообложения в порядке и на условиях, установленных настоящим Кодексом, если в отношении такой контролируемой иностранной компании выполняется хотя бы одно из следующих условий:</w:t>
      </w:r>
    </w:p>
    <w:p>
      <w:pPr>
        <w:spacing w:after="120"/>
        <w:ind w:firstLine="709"/>
      </w:pPr>
      <w:r>
        <w:rPr>
          <w:sz w:val="24"/>
        </w:rPr>
        <w:t xml:space="preserve">(в ред. Федеральных законов от 15.02.2016 N 32-ФЗ , от 09.11.2020 N 368-ФЗ )</w:t>
      </w:r>
    </w:p>
    <w:p>
      <w:pPr>
        <w:spacing w:after="120"/>
        <w:ind w:firstLine="709"/>
      </w:pPr>
      <w:r>
        <w:rPr>
          <w:sz w:val="24"/>
        </w:rPr>
        <w:t xml:space="preserve">(см. текст в предыдущей редакции )</w:t>
      </w:r>
    </w:p>
    <w:p>
      <w:pPr>
        <w:spacing w:after="120"/>
        <w:ind w:firstLine="709"/>
      </w:pPr>
      <w:r>
        <w:rPr>
          <w:sz w:val="24"/>
        </w:rPr>
        <w:t xml:space="preserve">1) она является некоммерческой организацией, которая в соответствии со своим личным законом не распределяет полученную прибыль (доход) между акционерами (участниками, учредителями) или иными лицами;</w:t>
      </w:r>
    </w:p>
    <w:p>
      <w:pPr>
        <w:spacing w:after="120"/>
        <w:ind w:firstLine="709"/>
      </w:pPr>
      <w:r>
        <w:rPr>
          <w:sz w:val="24"/>
        </w:rPr>
        <w:t xml:space="preserve">2) она образована в соответствии с законодательством государства - члена Евразийского экономического союза и имеет постоянное местонахождение в этом государстве;</w:t>
      </w:r>
    </w:p>
    <w:p>
      <w:pPr>
        <w:spacing w:after="120"/>
        <w:ind w:firstLine="709"/>
      </w:pPr>
      <w:r>
        <w:rPr>
          <w:sz w:val="24"/>
        </w:rPr>
        <w:t xml:space="preserve">3) эффективная ставка налогообложения доходов (прибыли) для этой иностранной организации, определяемая в соответствии с настоящей статьей по итогам периода, за который в соответствии с личным законом такой организации составляется финансовая отчетность за финансовый год, составляет не менее 75 процентов средневзвешенной налоговой ставки по налогу на прибыль организаций;</w:t>
      </w:r>
    </w:p>
    <w:p>
      <w:pPr>
        <w:spacing w:after="120"/>
        <w:ind w:firstLine="709"/>
      </w:pPr>
      <w:r>
        <w:rPr>
          <w:sz w:val="24"/>
        </w:rPr>
        <w:t xml:space="preserve">4) она является одной из следующих контролируемых иностранных компаний:</w:t>
      </w:r>
    </w:p>
    <w:p>
      <w:pPr>
        <w:spacing w:after="120"/>
        <w:ind w:firstLine="709"/>
      </w:pPr>
      <w:r>
        <w:rPr>
          <w:sz w:val="24"/>
        </w:rPr>
        <w:t xml:space="preserve">активной иностранной компанией;</w:t>
      </w:r>
    </w:p>
    <w:p>
      <w:pPr>
        <w:spacing w:after="120"/>
        <w:ind w:firstLine="709"/>
      </w:pPr>
      <w:r>
        <w:rPr>
          <w:sz w:val="24"/>
        </w:rPr>
        <w:t xml:space="preserve">активной иностранной холдинговой компанией;</w:t>
      </w:r>
    </w:p>
    <w:p>
      <w:pPr>
        <w:spacing w:after="120"/>
        <w:ind w:firstLine="709"/>
      </w:pPr>
      <w:r>
        <w:rPr>
          <w:sz w:val="24"/>
        </w:rPr>
        <w:t xml:space="preserve">активной иностранной субхолдинговой компанией;</w:t>
      </w:r>
    </w:p>
    <w:p>
      <w:pPr>
        <w:spacing w:after="120"/>
        <w:ind w:firstLine="709"/>
      </w:pPr>
      <w:r>
        <w:rPr>
          <w:sz w:val="24"/>
        </w:rPr>
        <w:t xml:space="preserve">5) она является банком или страховой организацией, осуществляющими деятельность в соответствии со своим личным законом на основании лицензии или иного специального разрешения на осуществление банковской или страховой деятельности;</w:t>
      </w:r>
    </w:p>
    <w:p>
      <w:pPr>
        <w:spacing w:after="120"/>
        <w:ind w:firstLine="709"/>
      </w:pPr>
      <w:r>
        <w:rPr>
          <w:sz w:val="24"/>
        </w:rPr>
        <w:t xml:space="preserve">6) она является одной из следующих иностранных организаций:</w:t>
      </w:r>
    </w:p>
    <w:p>
      <w:pPr>
        <w:spacing w:after="120"/>
        <w:ind w:firstLine="709"/>
      </w:pPr>
      <w:r>
        <w:rPr>
          <w:sz w:val="24"/>
        </w:rPr>
        <w:t xml:space="preserve">эмитентом обращающихся облигаций;</w:t>
      </w:r>
    </w:p>
    <w:p>
      <w:pPr>
        <w:spacing w:after="120"/>
        <w:ind w:firstLine="709"/>
      </w:pPr>
      <w:r>
        <w:rPr>
          <w:sz w:val="24"/>
        </w:rPr>
        <w:t xml:space="preserve">абзац утратил силу с 1 января 2017 года. - Федеральный закон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организацией, которой были уступлены права и обязанности по выпущенным обращающимся облигациям, эмитентом которых является другая иностранная организация;</w:t>
      </w:r>
    </w:p>
    <w:p>
      <w:pPr>
        <w:spacing w:after="120"/>
        <w:ind w:firstLine="709"/>
      </w:pPr>
      <w:r>
        <w:rPr>
          <w:sz w:val="24"/>
        </w:rPr>
        <w:t xml:space="preserve">7) она участвует в проектах по добыче полезных ископаемых, осуществляемых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w:t>
      </w:r>
    </w:p>
    <w:p>
      <w:pPr>
        <w:spacing w:after="120"/>
        <w:ind w:firstLine="709"/>
      </w:pPr>
      <w:r>
        <w:rPr>
          <w:sz w:val="24"/>
        </w:rPr>
        <w:t xml:space="preserve">Прибыль контролируемых иностранных компаний, указанных в настоящем подпункте, освобождается от налогообложения при одновременном соблюдении всех следующих условий:</w:t>
      </w:r>
    </w:p>
    <w:p>
      <w:pPr>
        <w:spacing w:after="120"/>
        <w:ind w:firstLine="709"/>
      </w:pPr>
      <w:r>
        <w:rPr>
          <w:sz w:val="24"/>
        </w:rPr>
        <w:t xml:space="preserve">иностранная организация является стороной соглашений (контрактов), указанных в абзаце первом настоящего подпункта, либо создание иностранной организации предусмотрено этими соглашениями (контрактами) и она осуществляет деятельность по добыче полезных ископаемых исключительно на основании и в соответствии с условиями указанных соглашений (контрактов);</w:t>
      </w:r>
    </w:p>
    <w:p>
      <w:pPr>
        <w:spacing w:after="120"/>
        <w:ind w:firstLine="709"/>
      </w:pPr>
      <w:r>
        <w:rPr>
          <w:sz w:val="24"/>
        </w:rPr>
        <w:t xml:space="preserve">соглашения (контракты), указанные в абзаце первом настоящего подпункта, заключены с иностранным государством (территорией), правительством соответствующего государства (территории) или с уполномоченными этим правительством институтами (органами государственной власти, государственными компаниями) либо деятельность в рамках таких соглашений (контрактов) осуществляется на основании лицензии на пользование участком недр (иного аналогичного разрешения, выданного уполномоченным органом такого государства);</w:t>
      </w:r>
    </w:p>
    <w:p>
      <w:pPr>
        <w:spacing w:after="120"/>
        <w:ind w:firstLine="709"/>
      </w:pPr>
      <w:r>
        <w:rPr>
          <w:sz w:val="24"/>
        </w:rPr>
        <w:t xml:space="preserve">(в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доля доходов, полученных в связи с участием в соглашениях (контрактах), указанных в абзаце первом настоящего подпункта, за период, за который в соответствии с личным законом иностранной организации формируется финансовая отчетность за финансовый год, составляет не менее 90 процентов общей суммы доходов такой организации по данным ее финансовой отчетности за указанный период либо доходы у такой организации за указанный период отсутствуют или состоят исключительно из доходов в виде курсовых разниц, а также доходов, указанных в пункте 3 статьи 309.1 настоящего Кодекса;</w:t>
      </w:r>
    </w:p>
    <w:p>
      <w:pPr>
        <w:spacing w:after="120"/>
        <w:ind w:firstLine="709"/>
      </w:pPr>
      <w:r>
        <w:rPr>
          <w:sz w:val="24"/>
        </w:rPr>
        <w:t xml:space="preserve">(в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(пп. 7 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8) она является оператором нового морского месторождения углеводородного сырья или непосредственным акционером (участником) оператора нового морского месторождения углеводородного сырья;</w:t>
      </w:r>
    </w:p>
    <w:p>
      <w:pPr>
        <w:spacing w:after="120"/>
        <w:ind w:firstLine="709"/>
      </w:pPr>
      <w:r>
        <w:rPr>
          <w:sz w:val="24"/>
        </w:rPr>
        <w:t xml:space="preserve">9) контролируемая иностранная компания на дату, определяемую в соответствии с пунктом 3 статьи 25.15 настоящего Кодекса, признается международной холдинговой компанией в соответствии со статьей 24.2 настоящего Кодекса.</w:t>
      </w:r>
    </w:p>
    <w:p>
      <w:pPr>
        <w:spacing w:after="120"/>
        <w:ind w:firstLine="709"/>
      </w:pPr>
      <w:r>
        <w:rPr>
          <w:sz w:val="24"/>
        </w:rPr>
        <w:t xml:space="preserve">(пп. 9 введен Федеральным законом от 03.08.2018 N 294-ФЗ)</w:t>
      </w:r>
    </w:p>
    <w:p>
      <w:pPr>
        <w:spacing w:after="120"/>
        <w:ind w:firstLine="709"/>
      </w:pPr>
      <w:r>
        <w:rPr>
          <w:sz w:val="24"/>
        </w:rPr>
        <w:t xml:space="preserve">2. В целях подпункта 3 пункта 1 настоящей статьи:</w:t>
      </w:r>
    </w:p>
    <w:p>
      <w:pPr>
        <w:spacing w:after="120"/>
        <w:ind w:firstLine="709"/>
      </w:pPr>
      <w:r>
        <w:rPr>
          <w:sz w:val="24"/>
        </w:rPr>
        <w:t xml:space="preserve">1) эффективная ставка налогообложения доходов (прибыли) иностранной организации определяется по следующей формуле:</w:t>
      </w:r>
    </w:p>
    <w:p>
      <w:pPr>
        <w:spacing w:after="120"/>
        <w:ind w:firstLine="709"/>
      </w:pPr>
      <w:r>
        <w:rPr>
          <w:sz w:val="24"/>
        </w:rPr>
        <w:t xml:space="preserve">,</w:t>
      </w:r>
    </w:p>
    <w:p>
      <w:pPr>
        <w:spacing w:after="120"/>
        <w:ind w:firstLine="709"/>
      </w:pPr>
      <w:r>
        <w:rPr>
          <w:sz w:val="24"/>
        </w:rPr>
        <w:t xml:space="preserve">где в целях настоящего подпункта:</w:t>
      </w:r>
    </w:p>
    <w:p>
      <w:pPr>
        <w:spacing w:after="120"/>
        <w:ind w:firstLine="709"/>
      </w:pPr>
      <w:r>
        <w:rPr>
          <w:sz w:val="24"/>
        </w:rPr>
        <w:t xml:space="preserve">Ст эфф - эффективная ставка налогообложения доходов (прибыли) иностранной организации;</w:t>
      </w:r>
    </w:p>
    <w:p>
      <w:pPr>
        <w:spacing w:after="120"/>
        <w:ind w:firstLine="709"/>
      </w:pPr>
      <w:r>
        <w:rPr>
          <w:sz w:val="24"/>
        </w:rPr>
        <w:t xml:space="preserve">Н - сумма налога с дохода (прибыли), исчисленного иностранной организацией и ее обособленными подразделениями в соответствии со своим личным законом, и налога на доходы, удержанного с доходов (прибыли) такой организации у источника выплаты таких доходов, если иное не предусмотрено подпунктом 3 настоящего пункта, за исключением налога на доходы, удержанного у источника выплаты в отношении доходов, указанных в подпункте 1 пункта 4 статьи 309.1 настоящего Кодекса, источником выплаты которых являются российские организации, если контролирующее лицо такой иностранной организации имеет фактическое право на такие доходы с учетом положений статьи 312 настоящего Кодекса;</w:t>
      </w:r>
    </w:p>
    <w:p>
      <w:pPr>
        <w:spacing w:after="120"/>
        <w:ind w:firstLine="709"/>
      </w:pPr>
      <w:r>
        <w:rPr>
          <w:sz w:val="24"/>
        </w:rPr>
        <w:t xml:space="preserve">(в ред. Федеральных законов от 28.12.2017 N 436-ФЗ , от 09.11.2020 N 368-ФЗ )</w:t>
      </w:r>
    </w:p>
    <w:p>
      <w:pPr>
        <w:spacing w:after="120"/>
        <w:ind w:firstLine="709"/>
      </w:pPr>
      <w:r>
        <w:rPr>
          <w:sz w:val="24"/>
        </w:rPr>
        <w:t xml:space="preserve">(см. текст в предыдущей редакции )</w:t>
      </w:r>
    </w:p>
    <w:p>
      <w:pPr>
        <w:spacing w:after="120"/>
        <w:ind w:firstLine="709"/>
      </w:pPr>
      <w:r>
        <w:rPr>
          <w:sz w:val="24"/>
        </w:rPr>
        <w:t xml:space="preserve">П - сумма дохода (прибыли) иностранной организации, определяемая в соответствии с абзацем первым пункта 1 статьи 25.15 настоящего Кодекса, уменьшенная на сумму доходов, указанных в подпункте 1 пункта 4 статьи 309.1 настоящего Кодекса, источником выплаты которых являются российские организации, если контролирующее лицо такой иностранной организации имеет фактическое право на такие доходы с учетом положений статьи 312 настоящего Кодекса.</w:t>
      </w:r>
    </w:p>
    <w:p>
      <w:pPr>
        <w:spacing w:after="120"/>
        <w:ind w:firstLine="709"/>
      </w:pPr>
      <w:r>
        <w:rPr>
          <w:sz w:val="24"/>
        </w:rPr>
        <w:t xml:space="preserve">(в ред. Федерального закона от 09.11.2020 N 368-ФЗ)</w:t>
      </w:r>
    </w:p>
    <w:p>
      <w:pPr>
        <w:spacing w:after="120"/>
        <w:ind w:firstLine="709"/>
      </w:pPr>
      <w:r>
        <w:rPr>
          <w:sz w:val="24"/>
        </w:rPr>
        <w:t xml:space="preserve">(см. текст в предыдущей редакции )</w:t>
      </w:r>
    </w:p>
    <w:p>
      <w:pPr>
        <w:spacing w:after="120"/>
        <w:ind w:firstLine="709"/>
      </w:pPr>
      <w:r>
        <w:rPr>
          <w:sz w:val="24"/>
        </w:rPr>
        <w:t xml:space="preserve">При расчете показателя Н налогоплательщик вправе произвести корректировку этого показателя на сумму налогов, которые относятся к доходам (прибыли), учтенным при расчете показателя П, и подлежат исчислению в соответствии с личным законом иностранной организации и (или) удержанию в иных периодах, отличных от периода, за который исчислен показатель П.</w:t>
      </w:r>
    </w:p>
    <w:p>
      <w:pPr>
        <w:spacing w:after="120"/>
        <w:ind w:firstLine="709"/>
      </w:pPr>
      <w:r>
        <w:rPr>
          <w:sz w:val="24"/>
        </w:rPr>
        <w:t xml:space="preserve">В случае, если по итогам налогового периода по налогу у иностранной организации (иностранной структуры без образования юридического лица) отсутствуют доходы или если величина показателя П является отрицательной величиной либо равна нулю, расчет эффективной ставки не производится, а такая иностранная организация (иностранная структура без образования юридического лица) признается контролируемой иностранной компанией;</w:t>
      </w:r>
    </w:p>
    <w:p>
      <w:pPr>
        <w:spacing w:after="120"/>
        <w:ind w:firstLine="709"/>
      </w:pPr>
      <w:r>
        <w:rPr>
          <w:sz w:val="24"/>
        </w:rPr>
        <w:t xml:space="preserve">2) средневзвешенная налоговая ставка по налогу на прибыль организаций определяется по следующей формуле:</w:t>
      </w:r>
    </w:p>
    <w:p>
      <w:pPr>
        <w:spacing w:after="120"/>
        <w:ind w:firstLine="709"/>
      </w:pPr>
      <w:r>
        <w:rPr>
          <w:sz w:val="24"/>
        </w:rPr>
        <w:t xml:space="preserve">,</w:t>
      </w:r>
    </w:p>
    <w:p>
      <w:pPr>
        <w:spacing w:after="120"/>
        <w:ind w:firstLine="709"/>
      </w:pPr>
      <w:r>
        <w:rPr>
          <w:sz w:val="24"/>
        </w:rPr>
        <w:t xml:space="preserve">где в целях настоящего пункта:</w:t>
      </w:r>
    </w:p>
    <w:p>
      <w:pPr>
        <w:spacing w:after="120"/>
        <w:ind w:firstLine="709"/>
      </w:pPr>
      <w:r>
        <w:rPr>
          <w:sz w:val="24"/>
        </w:rPr>
        <w:t xml:space="preserve">П1 - сумма прибыли иностранной организации, определяемая в соответствии с абзацем первым пункта 1 статьи 25.15 настоящего Кодекса, за вычетом доходов, указанных в подпункте 1 пункта 4 статьи 309.1 настоящего Кодекса. В случае, если при исчислении показатель П1 принимает отрицательное значение, он принимается равным нулю;</w:t>
      </w:r>
    </w:p>
    <w:p>
      <w:pPr>
        <w:spacing w:after="120"/>
        <w:ind w:firstLine="709"/>
      </w:pPr>
      <w:r>
        <w:rPr>
          <w:sz w:val="24"/>
        </w:rPr>
        <w:t xml:space="preserve">П2 - сумма доходов иностранной организации, указанных в подпункте 1 пункта 4 статьи 309.1 настоящего Кодекса, уменьшенная на сумму доходов, источником выплаты которых являются российские организации, если контролирующее лицо этой иностранной организации имеет фактическое право на такие доходы с учетом положений статьи 312 настоящего Кодекса;</w:t>
      </w:r>
    </w:p>
    <w:p>
      <w:pPr>
        <w:spacing w:after="120"/>
        <w:ind w:firstLine="709"/>
      </w:pPr>
      <w:r>
        <w:rPr>
          <w:sz w:val="24"/>
        </w:rPr>
        <w:t xml:space="preserve">(в ред. Федерального закона от 09.11.2020 N 368-ФЗ)</w:t>
      </w:r>
    </w:p>
    <w:p>
      <w:pPr>
        <w:spacing w:after="120"/>
        <w:ind w:firstLine="709"/>
      </w:pPr>
      <w:r>
        <w:rPr>
          <w:sz w:val="24"/>
        </w:rPr>
        <w:t xml:space="preserve">(см. текст в предыдущей редакции )</w:t>
      </w:r>
    </w:p>
    <w:p>
      <w:pPr>
        <w:spacing w:after="120"/>
        <w:ind w:firstLine="709"/>
      </w:pPr>
      <w:r>
        <w:rPr>
          <w:sz w:val="24"/>
        </w:rPr>
        <w:t xml:space="preserve">Ст1 - ставка налога на прибыль организаций, установленная абзацем первым пункта 1 статьи 284 настоящего Кодекса;</w:t>
      </w:r>
    </w:p>
    <w:p>
      <w:pPr>
        <w:spacing w:after="120"/>
        <w:ind w:firstLine="709"/>
      </w:pPr>
      <w:r>
        <w:rPr>
          <w:sz w:val="24"/>
        </w:rPr>
        <w:t xml:space="preserve">Ст2 - ставка налога на прибыль организаций, установленная подпунктом 2 пункта 3 статьи 284 настоящего Кодекса;</w:t>
      </w:r>
    </w:p>
    <w:p>
      <w:pPr>
        <w:spacing w:after="120"/>
        <w:ind w:firstLine="709"/>
      </w:pPr>
      <w:r>
        <w:rPr>
          <w:sz w:val="24"/>
        </w:rPr>
        <w:t xml:space="preserve">3) в случае, если контролируемая иностранная компания входит в состав консолидированной группы налогоплательщиков, созданной в соответствии с законодательством иностранного государства, либо в соответствии со своим личным законом определяет налоговую базу для исчисления и уплаты суммы налога с доходов (прибыли) совместно с иными лицами (за исключением случаев, если при определении налоговой базы сумма налога с дохода (прибыли), исчисленного непосредственно в отношении прибыли данной контролируемой иностранной компании, определяется в ее налоговой отчетности), не формируя консолидированную группу налогоплательщиков (далее в настоящем Кодексе - иностранная консолидированная группа налогоплательщиков), показатель Н для такой контролируемой иностранной компании определяется налогоплательщиком как часть суммы налога, исчисленной в отношении соответствующей иностранной консолидированной группы налогоплательщиков. При этом указанная часть суммы налога рассчитывается в порядке, устанавливаемом таким налогоплательщиком самостоятельно в учетной политике для целей налогообложения в отношении каждой иностранной консолидированной группы налогоплательщиков, на основании показателей финансовой отчетности контролируемой иностранной компании или агрегированных финансовых показателей по консолидированной группе налогоплательщиков в соответствии с одним из следующих способов:</w:t>
      </w:r>
    </w:p>
    <w:p>
      <w:pPr>
        <w:spacing w:after="120"/>
        <w:ind w:firstLine="709"/>
      </w:pPr>
      <w:r>
        <w:rPr>
          <w:sz w:val="24"/>
        </w:rPr>
        <w:t xml:space="preserve">пропорционально доле выручки (дохода) контролируемой иностранной компании в совокупной выручке (доходе) иностранной консолидированной группы налогоплательщиков;</w:t>
      </w:r>
    </w:p>
    <w:p>
      <w:pPr>
        <w:spacing w:after="120"/>
        <w:ind w:firstLine="709"/>
      </w:pPr>
      <w:r>
        <w:rPr>
          <w:sz w:val="24"/>
        </w:rPr>
        <w:t xml:space="preserve">пропорционально доле прибыли до налогообложения контролируемой иностранной компании в совокупной прибыли до налогообложения участников иностранной консолидированной группы налогоплательщиков, не имевших за соответствующий период убытка;</w:t>
      </w:r>
    </w:p>
    <w:p>
      <w:pPr>
        <w:spacing w:after="120"/>
        <w:ind w:firstLine="709"/>
      </w:pPr>
      <w:r>
        <w:rPr>
          <w:sz w:val="24"/>
        </w:rPr>
        <w:t xml:space="preserve">пропорционально доле чистых активов контролируемой иностранной компании в совокупных чистых активах иностранной консолидированной группы налогоплательщиков.</w:t>
      </w:r>
    </w:p>
    <w:p>
      <w:pPr>
        <w:spacing w:after="120"/>
        <w:ind w:firstLine="709"/>
      </w:pPr>
      <w:r>
        <w:rPr>
          <w:sz w:val="24"/>
        </w:rPr>
        <w:t xml:space="preserve">Изменение способа определения показателя Н в соответствии с настоящим подпунктом допускается не чаще одного раза в 10 лет.</w:t>
      </w:r>
    </w:p>
    <w:p>
      <w:pPr>
        <w:spacing w:after="120"/>
        <w:ind w:firstLine="709"/>
      </w:pPr>
      <w:r>
        <w:rPr>
          <w:sz w:val="24"/>
        </w:rPr>
        <w:t xml:space="preserve">(пп. 3 введен Федеральным законом от 28.12.2017 N 436-ФЗ)</w:t>
      </w:r>
    </w:p>
    <w:p>
      <w:pPr>
        <w:spacing w:after="120"/>
        <w:ind w:firstLine="709"/>
      </w:pPr>
      <w:r>
        <w:rPr>
          <w:sz w:val="24"/>
        </w:rPr>
        <w:t xml:space="preserve">3. В целях пункта 1 настоящей статьи активной иностранной компанией признается иностранная организация, у которой доля доходов, указанных в пункте 4 статьи 309.1 настоящего Кодекса, за период, за который в соответствии с личным законом этой иностранной организации составляется финансовая отчетность за финансовый год, составляет не более 20 процентов в общей сумме доходов организации по данным такой финансовой отчетности за указанный период.</w:t>
      </w:r>
    </w:p>
    <w:p>
      <w:pPr>
        <w:spacing w:after="120"/>
        <w:ind w:firstLine="709"/>
      </w:pPr>
      <w:r>
        <w:rPr>
          <w:sz w:val="24"/>
        </w:rPr>
        <w:t xml:space="preserve">(в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финансовой отчетностью для целей настоящего Кодекса признается неконсолидированная финансовая отчетность организации.</w:t>
      </w:r>
    </w:p>
    <w:p>
      <w:pPr>
        <w:spacing w:after="120"/>
        <w:ind w:firstLine="709"/>
      </w:pPr>
      <w:r>
        <w:rPr>
          <w:sz w:val="24"/>
        </w:rPr>
        <w:t xml:space="preserve">4. В целях пункта 1 настоящей статьи иностранной холдинговой компанией признается иностранная организация, в отношении которой одновременно выполняются следующие условия:</w:t>
      </w:r>
    </w:p>
    <w:p>
      <w:pPr>
        <w:spacing w:after="120"/>
        <w:ind w:firstLine="709"/>
      </w:pPr>
      <w:r>
        <w:rPr>
          <w:sz w:val="24"/>
        </w:rPr>
        <w:t xml:space="preserve">1) доля прямого участия российской организации - контролирующего лица в уставном (складочном) капитале (фонде) этой иностранной организации составляет не менее 75 процентов;</w:t>
      </w:r>
    </w:p>
    <w:p>
      <w:pPr>
        <w:spacing w:after="120"/>
        <w:ind w:firstLine="709"/>
      </w:pPr>
      <w:r>
        <w:rPr>
          <w:sz w:val="24"/>
        </w:rPr>
        <w:t xml:space="preserve">2) доля участия этой иностранной организации хотя бы в одной иностранной организации составляет не менее 50 процентов;</w:t>
      </w:r>
    </w:p>
    <w:p>
      <w:pPr>
        <w:spacing w:after="120"/>
        <w:ind w:firstLine="709"/>
      </w:pPr>
      <w:r>
        <w:rPr>
          <w:sz w:val="24"/>
        </w:rPr>
        <w:t xml:space="preserve">3) доля участия этой иностранной организации в иных иностранных организациях (при наличии) составляет не менее 15 процентов;</w:t>
      </w:r>
    </w:p>
    <w:p>
      <w:pPr>
        <w:spacing w:after="120"/>
        <w:ind w:firstLine="709"/>
      </w:pPr>
      <w:r>
        <w:rPr>
          <w:sz w:val="24"/>
        </w:rPr>
        <w:t xml:space="preserve">4) период владения долями, указанными в подпунктах 1 - 3 настоящего пункта, составляет не менее чем 365 последовательных календарных дней на дату окончания финансового года в соответствии с личным законом этой иностранной организации.</w:t>
      </w:r>
    </w:p>
    <w:p>
      <w:pPr>
        <w:spacing w:after="120"/>
        <w:ind w:firstLine="709"/>
      </w:pPr>
      <w:r>
        <w:rPr>
          <w:sz w:val="24"/>
        </w:rPr>
        <w:t xml:space="preserve">(п. 4 в ред. Федерального закона от 09.11.2020 N 368-ФЗ)</w:t>
      </w:r>
    </w:p>
    <w:p>
      <w:pPr>
        <w:spacing w:after="120"/>
        <w:ind w:firstLine="709"/>
      </w:pPr>
      <w:r>
        <w:rPr>
          <w:sz w:val="24"/>
        </w:rPr>
        <w:t xml:space="preserve">(см. текст в предыдущей редакции )</w:t>
      </w:r>
    </w:p>
    <w:p>
      <w:pPr>
        <w:spacing w:after="120"/>
        <w:ind w:firstLine="709"/>
      </w:pPr>
      <w:r>
        <w:rPr>
          <w:sz w:val="24"/>
        </w:rPr>
        <w:t xml:space="preserve">4.1. В целях пункта 1 настоящей статьи иностранной субхолдинговой компанией признается иностранная организация, в отношении которой одновременно выполняются следующие условия:</w:t>
      </w:r>
    </w:p>
    <w:p>
      <w:pPr>
        <w:spacing w:after="120"/>
        <w:ind w:firstLine="709"/>
      </w:pPr>
      <w:r>
        <w:rPr>
          <w:sz w:val="24"/>
        </w:rPr>
        <w:t xml:space="preserve">1) доля прямого участия иностранной холдинговой компании в уставном (складочном) капитале (фонде) этой иностранной организации составляет не менее 75 процентов;</w:t>
      </w:r>
    </w:p>
    <w:p>
      <w:pPr>
        <w:spacing w:after="120"/>
        <w:ind w:firstLine="709"/>
      </w:pPr>
      <w:r>
        <w:rPr>
          <w:sz w:val="24"/>
        </w:rPr>
        <w:t xml:space="preserve">2) доля участия этой иностранной организации хотя бы в одной иностранной организации составляет не менее 50 процентов;</w:t>
      </w:r>
    </w:p>
    <w:p>
      <w:pPr>
        <w:spacing w:after="120"/>
        <w:ind w:firstLine="709"/>
      </w:pPr>
      <w:r>
        <w:rPr>
          <w:sz w:val="24"/>
        </w:rPr>
        <w:t xml:space="preserve">3) доля участия этой иностранной организации в иных иностранных организациях (при наличии) составляет не менее 15 процентов;</w:t>
      </w:r>
    </w:p>
    <w:p>
      <w:pPr>
        <w:spacing w:after="120"/>
        <w:ind w:firstLine="709"/>
      </w:pPr>
      <w:r>
        <w:rPr>
          <w:sz w:val="24"/>
        </w:rPr>
        <w:t xml:space="preserve">4) период владения долями, указанными в подпунктах 1 - 3 настоящего пункта, составляет не менее чем 365 последовательных календарных дней на дату окончания финансового года в соответствии с личным законом этой иностранной организации.</w:t>
      </w:r>
    </w:p>
    <w:p>
      <w:pPr>
        <w:spacing w:after="120"/>
        <w:ind w:firstLine="709"/>
      </w:pPr>
      <w:r>
        <w:rPr>
          <w:sz w:val="24"/>
        </w:rPr>
        <w:t xml:space="preserve">(п. 4.1 введен Федеральным законом от 09.11.2020 N 368-ФЗ)</w:t>
      </w:r>
    </w:p>
    <w:p>
      <w:pPr>
        <w:spacing w:after="120"/>
        <w:ind w:firstLine="709"/>
      </w:pPr>
      <w:r>
        <w:rPr>
          <w:sz w:val="24"/>
        </w:rPr>
        <w:t xml:space="preserve">5. В целях пункта 1 настоящей статьи активной иностранной холдинговой компанией признается иностранная холдинговая компания, доходы (прибыль) у которой отсутствуют либо доля доходов, указанных в пункте 4 статьи 309.1 настоящего Кодекса, не превышает 5 процентов в общей сумме доходов этой иностранной холдинговой компании по данным ее финансовой отчетности за финансовый год. При этом при определении размера доходов, указанных в пункте 4 статьи 309.1 настоящего Кодекса, в целях настоящего пункта не учитываются следующие виды доходов:</w:t>
      </w:r>
    </w:p>
    <w:p>
      <w:pPr>
        <w:spacing w:after="120"/>
        <w:ind w:firstLine="709"/>
      </w:pPr>
      <w:r>
        <w:rPr>
          <w:sz w:val="24"/>
        </w:rPr>
        <w:t xml:space="preserve">дивиденды от активных иностранных компаний и (или) активных иностранных субхолдинговых компаний;</w:t>
      </w:r>
    </w:p>
    <w:p>
      <w:pPr>
        <w:spacing w:after="120"/>
        <w:ind w:firstLine="709"/>
      </w:pPr>
      <w:r>
        <w:rPr>
          <w:sz w:val="24"/>
        </w:rPr>
        <w:t xml:space="preserve">дивиденды от иностранных организаций, в отношении которых выполняется хотя бы одно из условий, предусмотренных подпунктами 1 - 3 и (или) 5 - 8 пункта 1 настоящей статьи;</w:t>
      </w:r>
    </w:p>
    <w:p>
      <w:pPr>
        <w:spacing w:after="120"/>
        <w:ind w:firstLine="709"/>
      </w:pPr>
      <w:r>
        <w:rPr>
          <w:sz w:val="24"/>
        </w:rPr>
        <w:t xml:space="preserve">доходы от реализации или иного выбытия акций (долей) активных иностранных компаний, активных иностранных субхолдинговых компаний и (или) иностранных организаций, в отношении которых выполняется хотя бы одно из условий, предусмотренных подпунктами 1 - 3 и (или) 5 - 8 пункта 1 настоящей статьи.</w:t>
      </w:r>
    </w:p>
    <w:p>
      <w:pPr>
        <w:spacing w:after="120"/>
        <w:ind w:firstLine="709"/>
      </w:pPr>
      <w:r>
        <w:rPr>
          <w:sz w:val="24"/>
        </w:rPr>
        <w:t xml:space="preserve">При определении доли доходов, указанной в абзаце первом настоящего пункта, налогоплательщик имеет право исключить дивиденды от иностранных организаций, указанных в абзацах втором и третьем настоящего пункта, только при условии, что доля прямого участия этой иностранной холдинговой компании в уставном (складочном) капитале (фонде) каждой иностранной организации, дивиденды от которой подлежат исключению, составляет не менее 50 процентов в течение периода, составляющего не менее чем 365 последовательных календарных дней на дату окончания финансового года в соответствии с личным законом этой иностранной холдинговой компании. Выполнение указанного условия о доле участия иностранной холдинговой компании в уставном (складочном) капитале (фонде) иностранной организации не требуется в случае, если в отношении иностранной организации выполняется условие, предусмотренное подпунктом 2 пункта 1 настоящей статьи.</w:t>
      </w:r>
    </w:p>
    <w:p>
      <w:pPr>
        <w:spacing w:after="120"/>
        <w:ind w:firstLine="709"/>
      </w:pPr>
      <w:r>
        <w:rPr>
          <w:sz w:val="24"/>
        </w:rPr>
        <w:t xml:space="preserve">(п. 5 в ред. Федерального закона от 09.11.2020 N 368-ФЗ)</w:t>
      </w:r>
    </w:p>
    <w:p>
      <w:pPr>
        <w:spacing w:after="120"/>
        <w:ind w:firstLine="709"/>
      </w:pPr>
      <w:r>
        <w:rPr>
          <w:sz w:val="24"/>
        </w:rPr>
        <w:t xml:space="preserve">(см. текст в предыдущей редакции )</w:t>
      </w:r>
    </w:p>
    <w:p>
      <w:pPr>
        <w:spacing w:after="120"/>
        <w:ind w:firstLine="709"/>
      </w:pPr>
      <w:r>
        <w:rPr>
          <w:sz w:val="24"/>
        </w:rPr>
        <w:t xml:space="preserve">6. В целях пункта 1 настоящей статьи активной иностранной субхолдинговой компанией признается иностранная субхолдинговая компания, доходы (прибыль) у которой отсутствуют либо доля доходов, указанных в пункте 4 статьи 309.1 настоящего Кодекса, не превышает 5 процентов в общей сумме всех доходов этой иностранной субхолдинговой компании по данным ее финансовой отчетности за финансовый год. При этом при определении размера доходов, указанных в пункте 4 статьи 309.1 настоящего Кодекса, в целях настоящего пункта не учитываются следующие виды доходов:</w:t>
      </w:r>
    </w:p>
    <w:p>
      <w:pPr>
        <w:spacing w:after="120"/>
        <w:ind w:firstLine="709"/>
      </w:pPr>
      <w:r>
        <w:rPr>
          <w:sz w:val="24"/>
        </w:rPr>
        <w:t xml:space="preserve">дивиденды от активных иностранных компаний;</w:t>
      </w:r>
    </w:p>
    <w:p>
      <w:pPr>
        <w:spacing w:after="120"/>
        <w:ind w:firstLine="709"/>
      </w:pPr>
      <w:r>
        <w:rPr>
          <w:sz w:val="24"/>
        </w:rPr>
        <w:t xml:space="preserve">дивиденды от иностранных организаций, в отношении которых выполняется хотя бы одно из условий, предусмотренных подпунктами 1 - 3 и (или) 5 - 8 пункта 1 настоящей статьи;</w:t>
      </w:r>
    </w:p>
    <w:p>
      <w:pPr>
        <w:spacing w:after="120"/>
        <w:ind w:firstLine="709"/>
      </w:pPr>
      <w:r>
        <w:rPr>
          <w:sz w:val="24"/>
        </w:rPr>
        <w:t xml:space="preserve">доходы от реализации или иного выбытия акций (долей) активных иностранных компаний и (или) иностранных организаций, в отношении которых выполняется хотя бы одно из условий, предусмотренных подпунктами 1 - 3 и (или) 5 - 8 пункта 1 настоящей статьи.</w:t>
      </w:r>
    </w:p>
    <w:p>
      <w:pPr>
        <w:spacing w:after="120"/>
        <w:ind w:firstLine="709"/>
      </w:pPr>
      <w:r>
        <w:rPr>
          <w:sz w:val="24"/>
        </w:rPr>
        <w:t xml:space="preserve">При определении доли доходов, указанной в абзаце первом настоящего пункта, налогоплательщик имеет право исключить дивиденды от иностранных организаций, указанных в абзацах втором и третьем настоящего пункта, только при условии, что доля прямого участия этой иностранной субхолдинговой компании в уставном (складочном) капитале (фонде) каждой иностранной организации, дивиденды от которой подлежат исключению, составляет не менее 50 процентов в течение периода, составляющего не менее чем 365 последовательных календарных дней на дату окончания финансового года в соответствии с личным законом этой иностранной субхолдинговой компании. Выполнение указанного условия о доле участия иностранной субхолдинговой компании в уставном (складочном) капитале (фонде) иностранной организации не требуется в случае, если в отношении иностранной организации выполняется условие, предусмотренное подпунктом 2 пункта 1 настоящей статьи.</w:t>
      </w:r>
    </w:p>
    <w:p>
      <w:pPr>
        <w:spacing w:after="120"/>
        <w:ind w:firstLine="709"/>
      </w:pPr>
      <w:r>
        <w:rPr>
          <w:sz w:val="24"/>
        </w:rPr>
        <w:t xml:space="preserve">(п. 6 в ред. Федерального закона от 09.11.2020 N 368-ФЗ)</w:t>
      </w:r>
    </w:p>
    <w:p>
      <w:pPr>
        <w:spacing w:after="120"/>
        <w:ind w:firstLine="709"/>
      </w:pPr>
      <w:r>
        <w:rPr>
          <w:sz w:val="24"/>
        </w:rPr>
        <w:t xml:space="preserve">(см. текст в предыдущей редакции )</w:t>
      </w:r>
    </w:p>
    <w:p>
      <w:pPr>
        <w:spacing w:after="120"/>
        <w:ind w:firstLine="709"/>
      </w:pPr>
      <w:r>
        <w:rPr>
          <w:sz w:val="24"/>
        </w:rPr>
        <w:t xml:space="preserve">6.1. При определении доли доходов, указанной в подпункте 7 пункта 1 , пунктах 3 , 5 и 6 настоящей статьи, не учитываются признанные при составлении финансовой отчетности контролируемой иностранной компании доходы в виде курсовой разницы, а также доходы, указанные в подпунктах 1 , 2 и 3 пункта 3 статьи 309.1 настоящего Кодекса.</w:t>
      </w:r>
    </w:p>
    <w:p>
      <w:pPr>
        <w:spacing w:after="120"/>
        <w:ind w:firstLine="709"/>
      </w:pPr>
      <w:r>
        <w:rPr>
          <w:sz w:val="24"/>
        </w:rPr>
        <w:t xml:space="preserve">(п. 6.1 введен Федеральным законом от 15.02.2016 N 32-ФЗ; 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6.2. Определение доходов, указанных в абзацах втором - четвертом пункта 5 настоящей статьи, осуществляется по данным финансовой отчетности активных иностранных компаний, активных иностранных субхолдинговых компаний и (или) иностранных организаций, в отношении которых выполняется хотя бы одно из условий, предусмотренных подпунктами 1 - 3 и (или) 5 - 8 пункта 1 настоящей статьи, составленной за год, совпадающий с финансовым годом в соответствии с личным законом иностранной холдинговой компании.</w:t>
      </w:r>
    </w:p>
    <w:p>
      <w:pPr>
        <w:spacing w:after="120"/>
        <w:ind w:firstLine="709"/>
      </w:pPr>
      <w:r>
        <w:rPr>
          <w:sz w:val="24"/>
        </w:rPr>
        <w:t xml:space="preserve">Определение доходов, указанных в абзацах втором - четвертом пункта 6 настоящей статьи, осуществляется по данным финансовой отчетности активных иностранных компаний и (или) иностранных организаций, в отношении которых выполняется хотя бы одно из условий, предусмотренных подпунктами 1 - 3 и (или) 5 - 8 пункта 1 настоящей статьи, составленной за год, совпадающий с финансовым годом в соответствии с личным законом иностранной субхолдинговой компании.</w:t>
      </w:r>
    </w:p>
    <w:p>
      <w:pPr>
        <w:spacing w:after="120"/>
        <w:ind w:firstLine="709"/>
      </w:pPr>
      <w:r>
        <w:rPr>
          <w:sz w:val="24"/>
        </w:rPr>
        <w:t xml:space="preserve">В случае, если контролирующее лицо прекратило участие в активной иностранной компании, активной иностранной субхолдинговой компании и (или) иностранной организации, в отношении которой выполняется хотя бы одно из условий, предусмотренных подпунктами 1 - 3 и (или) 5 - 8 пункта 1 настоящей статьи, до завершения года, совпадающего с финансовым годом в соответствии с личным законом иностранной холдинговой компании и (или) иностранной субхолдинговой компании, определение доходов, указанных в настоящем пункте, осуществляется по данным финансовой отчетности, составленной за предшествующий финансовый год.</w:t>
      </w:r>
    </w:p>
    <w:p>
      <w:pPr>
        <w:spacing w:after="120"/>
        <w:ind w:firstLine="709"/>
      </w:pPr>
      <w:r>
        <w:rPr>
          <w:sz w:val="24"/>
        </w:rPr>
        <w:t xml:space="preserve">(п. 6.2 введен Федеральным законом от 09.11.2020 N 368-ФЗ)</w:t>
      </w:r>
    </w:p>
    <w:p>
      <w:pPr>
        <w:spacing w:after="120"/>
        <w:ind w:firstLine="709"/>
      </w:pPr>
      <w:r>
        <w:rPr>
          <w:sz w:val="24"/>
        </w:rPr>
        <w:t xml:space="preserve">7. Прибыль контролируемой иностранной компании освобождается от налогообложения в соответствии с настоящим Кодексом в случаях, установленных подпунктами 3 , 5 и 6 пункта 1 настоящей статьи, если постоянным местонахождением такой контролируемой иностранной компании является государство (территория), с которым имеется международный договор Российской Федерации по вопросам налогообложения, за исключением государств (территорий), не обеспечивающих обмен информацией для целей налогообложения с Российской Федерацией.</w:t>
      </w:r>
    </w:p>
    <w:p>
      <w:pPr>
        <w:spacing w:after="120"/>
        <w:ind w:firstLine="709"/>
      </w:pPr>
      <w:r>
        <w:rPr>
          <w:sz w:val="24"/>
        </w:rPr>
        <w:t xml:space="preserve">Перечень государств (территорий), не обеспечивающих обмен информацией для целей налогообложения с Российской Федерацией, утверждается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КонсультантПлюс: примечание.</w:t>
      </w:r>
    </w:p>
    <w:p>
      <w:pPr>
        <w:spacing w:after="120"/>
        <w:ind w:firstLine="709"/>
      </w:pPr>
      <w:r>
        <w:rPr>
          <w:sz w:val="24"/>
        </w:rPr>
        <w:t xml:space="preserve">Абз. 3 п. 7 ст. 25.13-1 (в ред. ФЗ от 28.11.2025 N 425-ФЗ) применяется в отношении порядка освобождения от налогообложения доходов в виде прибыли контролируемых иностранных компаний за налоговые периоды начиная с 2026 г.</w:t>
      </w:r>
    </w:p>
    <w:p>
      <w:pPr>
        <w:spacing w:after="120"/>
        <w:ind w:firstLine="709"/>
      </w:pPr>
      <w:r>
        <w:rPr>
          <w:sz w:val="24"/>
        </w:rPr>
        <w:t xml:space="preserve">Если иное не предусмотрено законодательством о налогах и сборах, прибыль контролируемой иностранной компании освобождается от налогообложения в соответствии с настоящим Кодексом в случаях, установленных пунктами 5 и 6 настоящей статьи, если государство (территория) постоянного местонахождения иностранных холдинговых компаний или иностранных субхолдинговых компаний, указанных в пункте 4 настоящей статьи, не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в соответствии с законодательством государства (территории) постоянного местонахождения таких иностранных холдинговых компаний или иностранных субхолдинговых компаний для прибыли (доходов) установлена ставка налога на прибыль организаций не ниже 15 процентов.</w:t>
      </w:r>
    </w:p>
    <w:p>
      <w:pPr>
        <w:spacing w:after="120"/>
        <w:ind w:firstLine="709"/>
      </w:pPr>
      <w:r>
        <w:rPr>
          <w:sz w:val="24"/>
        </w:rPr>
        <w:t xml:space="preserve">(в ред. Федеральных законов от 19.12.2023 N 595-ФЗ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8. Прибыль активной иностранной холдинговой компании освобождается от налогообложения у российской организации - контролирующего лица такой активной иностранной холдинговой компании, указанного в пункте 4 настоящей статьи.</w:t>
      </w:r>
    </w:p>
    <w:p>
      <w:pPr>
        <w:spacing w:after="120"/>
        <w:ind w:firstLine="709"/>
      </w:pPr>
      <w:r>
        <w:rPr>
          <w:sz w:val="24"/>
        </w:rPr>
        <w:t xml:space="preserve">Прибыль активной иностранной холдинговой компании, указанной в абзаце первом настоящего пункта, освобождается от налогообложения также у иных контролирующих лиц этой иностранной холдинговой компании, прямо или косвенно участвующих в российской организации - контролирующем лице, указанном в пункте 4 настоящей статьи, в размере, соответствующем доле участия таких лиц в указанной российской организации - контролирующем лице.</w:t>
      </w:r>
    </w:p>
    <w:p>
      <w:pPr>
        <w:spacing w:after="120"/>
        <w:ind w:firstLine="709"/>
      </w:pPr>
      <w:r>
        <w:rPr>
          <w:sz w:val="24"/>
        </w:rPr>
        <w:t xml:space="preserve">Положения настоящего пункта применяются также в отношении суммы прибыли активной иностранной субхолдинговой компании, освобождаемой от налогообложения у ее контролирующих лиц.</w:t>
      </w:r>
    </w:p>
    <w:p>
      <w:pPr>
        <w:spacing w:after="120"/>
        <w:ind w:firstLine="709"/>
      </w:pPr>
      <w:r>
        <w:rPr>
          <w:sz w:val="24"/>
        </w:rPr>
        <w:t xml:space="preserve">9. Для применения освобождения от налогообложения в соответствии с настоящим Кодексом прибыли контролируемой иностранной компании по основаниям, установленным подпунктами 1 , 3 - 8 пункта 1 настоящей статьи, налогоплательщик, осуществляющий контроль над иностранной организацией (иностранной структурой без образования юридического лица), представляет в налоговый орган по месту своего нахождения документы, подтверждающие соблюдение условий для такого освобождения.</w:t>
      </w:r>
    </w:p>
    <w:p>
      <w:pPr>
        <w:spacing w:after="120"/>
        <w:ind w:firstLine="709"/>
      </w:pPr>
      <w:r>
        <w:rPr>
          <w:sz w:val="24"/>
        </w:rPr>
        <w:t xml:space="preserve">Указанные в настоящем пункте документы представляются в срок, предусмотренный пунктом 2 статьи 25.14 настоящего Кодекса, и подлежат переводу на русский язык в части, необходимой для подтверждения соблюдения условий для освобождения прибыли контролируемой иностранной компании от налогообложения.</w:t>
      </w:r>
    </w:p>
    <w:p>
      <w:pPr>
        <w:spacing w:after="120"/>
        <w:ind w:firstLine="709"/>
      </w:pPr>
      <w:r>
        <w:rPr>
          <w:sz w:val="24"/>
        </w:rPr>
        <w:t xml:space="preserve">(в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 контролирующее лицо вправе не представлять документы, предусмотренные настоящим пунктом, если такие документы были представлены иным налогоплательщиком - контролирующим лицом этой контролируемой иностранной компании, являющимся российской организацией, через которую реализовано косвенное участие налогоплательщика, использующего право, предусмотренное настоящим абзацем, в такой контролируемой иностранной компании. Налогоплательщик - контролирующее лицо может воспользоваться таким правом при условии указания им в уведомлении о контролируемых иностранных компаниях, представляемом в соответствии с пунктом 2 статьи 25.14 настоящего Кодекса, сведений об организации, представившей документы, предусмотренные настоящим пунктом.</w:t>
      </w:r>
    </w:p>
    <w:p>
      <w:pPr>
        <w:spacing w:after="120"/>
        <w:ind w:firstLine="709"/>
      </w:pPr>
      <w:r>
        <w:rPr>
          <w:sz w:val="24"/>
        </w:rPr>
        <w:t xml:space="preserve">(абзац введен Федеральным законом от 28.12.2017 N 436-ФЗ)</w:t>
      </w:r>
    </w:p>
    <w:p>
      <w:pPr>
        <w:spacing w:after="120"/>
        <w:ind w:firstLine="709"/>
      </w:pPr>
      <w:r>
        <w:rPr>
          <w:sz w:val="24"/>
        </w:rPr>
        <w:t xml:space="preserve">10. Прибыль контролируемых иностранных компаний, указанных в подпункте 6 пункта 1 настоящей статьи, освобождается от налогообложения при условии одновременного соблюдения всех следующих требований к таким компаниям, обращающимся облигациям и долговым обязательствам, возникшим в связи с размещением таких обращающихся облигаций:</w:t>
      </w:r>
    </w:p>
    <w:p>
      <w:pPr>
        <w:spacing w:after="120"/>
        <w:ind w:firstLine="709"/>
      </w:pPr>
      <w:r>
        <w:rPr>
          <w:sz w:val="24"/>
        </w:rPr>
        <w:t xml:space="preserve">1) обращающиеся облигации, указанные в подпункте 6 пункта 1 настоящей статьи, отвечают требованиям, установленным к таким облигациям подпунктом 1 пункта 2.1 статьи 310 настоящего Кодекса;</w:t>
      </w:r>
    </w:p>
    <w:p>
      <w:pPr>
        <w:spacing w:after="120"/>
        <w:ind w:firstLine="709"/>
      </w:pPr>
      <w:r>
        <w:rPr>
          <w:sz w:val="24"/>
        </w:rPr>
        <w:t xml:space="preserve">2) долговые обязательства российских и иностранных организаций перед иностранными организациями, указанными в подпункте 6 пункта 1 настоящей статьи, возникли в связи с размещением обращающихся облигаций, указанных в подпункте 1 настоящего пункта, что подтверждается хотя бы одним из следующих документов:</w:t>
      </w:r>
    </w:p>
    <w:p>
      <w:pPr>
        <w:spacing w:after="120"/>
        <w:ind w:firstLine="709"/>
      </w:pPr>
      <w:r>
        <w:rPr>
          <w:sz w:val="24"/>
        </w:rPr>
        <w:t xml:space="preserve">договором, которым оформлено соответствующее долговое обязательство;</w:t>
      </w:r>
    </w:p>
    <w:p>
      <w:pPr>
        <w:spacing w:after="120"/>
        <w:ind w:firstLine="709"/>
      </w:pPr>
      <w:r>
        <w:rPr>
          <w:sz w:val="24"/>
        </w:rPr>
        <w:t xml:space="preserve">условиями выпуска соответствующих обращающихся облигаций;</w:t>
      </w:r>
    </w:p>
    <w:p>
      <w:pPr>
        <w:spacing w:after="120"/>
        <w:ind w:firstLine="709"/>
      </w:pPr>
      <w:r>
        <w:rPr>
          <w:sz w:val="24"/>
        </w:rPr>
        <w:t xml:space="preserve">проспектом эмиссии соответствующих обращающихся облигаций;</w:t>
      </w:r>
    </w:p>
    <w:p>
      <w:pPr>
        <w:spacing w:after="120"/>
        <w:ind w:firstLine="709"/>
      </w:pPr>
      <w:r>
        <w:rPr>
          <w:sz w:val="24"/>
        </w:rPr>
        <w:t xml:space="preserve">3) иностранные организации, указанные в подпункте 6 пункта 1 настоящей статьи, имеют постоянное местонахождение в государствах, с которыми Российская Федерация имеет международные договоры , регулирующие вопросы налогообложения доходов организаций и физических лиц;</w:t>
      </w:r>
    </w:p>
    <w:p>
      <w:pPr>
        <w:spacing w:after="120"/>
        <w:ind w:firstLine="709"/>
      </w:pPr>
      <w:r>
        <w:rPr>
          <w:sz w:val="24"/>
        </w:rPr>
        <w:t xml:space="preserve">4) доля процентных расходов по обращающимся облигациям, указанным в подпункте 6 пункта 1 настоящей статьи, осуществленных за период, за который в соответствии с личным законом иностранной организации составляется финансовая отчетность за финансовый год, составляет не менее 90 процентов в сумме всех расходов такой организации по данным ее финансовой отчетности за указанный период.</w:t>
      </w:r>
    </w:p>
    <w:p>
      <w:pPr>
        <w:spacing w:after="120"/>
        <w:ind w:firstLine="709"/>
      </w:pPr>
      <w:r>
        <w:rPr>
          <w:sz w:val="24"/>
        </w:rPr>
        <w:t xml:space="preserve">(п. 10 в ред. Федерального закона от 15.02.2016 N 32-ФЗ)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25.13</dc:title>
  <dc:creator>АРБИТРАЖ! · arbi.ru</dc:creator>
  <cp:lastModifiedBy>АРБИТРАЖ!</cp:lastModifiedBy>
  <dcterms:created xsi:type="dcterms:W3CDTF">2026-10-22T18:49:27.048Z</dcterms:created>
</cp:coreProperties>
</file>