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Органы внутренних дел. Следственные органы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30.06.2003 N 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запросу налоговых органов органы внутренних дел участвуют вместе с налоговыми органами в проводимых налоговыми органами выездных налоговых проверках.</w:t>
      </w:r>
    </w:p>
    <w:p>
      <w:pPr>
        <w:spacing w:after="120"/>
        <w:ind w:firstLine="709"/>
      </w:pPr>
      <w:r>
        <w:rPr>
          <w:sz w:val="24"/>
        </w:rPr>
        <w:t xml:space="preserve">2. При выявлении обстоятельств, требующих совершения действий, отнесенных настоящим Кодексом к полномочиям налоговых органов, органы внутренних дел, следственные органы обязаны в десятидневный срок со дня выявления указанных обстоятельств направить материалы в соответствующий налоговый орган для принятия по ним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36</dc:title>
  <dc:creator>АРБИТРАЖ! · arbi.ru</dc:creator>
  <cp:lastModifiedBy>АРБИТРАЖ!</cp:lastModifiedBy>
  <dcterms:created xsi:type="dcterms:W3CDTF">2026-10-22T07:03:28.197Z</dcterms:created>
</cp:coreProperties>
</file>