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46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(включая правопреемника реорганизованной организации) или индивидуального предпринимателя, не утратившего свой статус на дату принятия решения о взыскании задолженности (далее в настоящей статье - индивидуальный предприниматель), в банках, его электронные денежные средства и цифровые рубли, за исключением средств на специальных избирательных счетах, специальных счетах фондов референдума и иных счетах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spacing w:after="120"/>
        <w:ind w:firstLine="709"/>
      </w:pPr>
      <w:r>
        <w:rPr>
          <w:sz w:val="24"/>
        </w:rPr>
        <w:t xml:space="preserve">(в ред. Федеральных законов от 19.12.2023 N 610-ФЗ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Обращение взыскания на денежные средства, драгоценные металлы на счетах налогоплательщика (налогового агента) - правопреемника реорганизованной организации, его электронные денежные средства и цифровые рубли осуществляется в пределах отрицательного сальдо его единого налогового счета.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 В случае наличия задолженности, возникшей в связи с неуплатой или неполной уплатой налога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обязанность по уплате этого налога исполняется в принудительном порядке путем обращения взыскания на денежные средства (драгоценные металлы) на счетах инвестиционного товарищества, на цифровые рубли.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или недостаточности денежных средств (драгоценных металлов) на счетах инвестиционного товарищества и цифровых рублей на его счете цифрового рубля взыскание производится за счет денежных средств (драгоценных металлов) на счетах управляющих товарищей и цифровых рублей на их счетах цифрового рубля. При этом в первую очередь взыскание обращается на денежные средства (драгоценные металлы) на счетах управляющего товарища, ответственного за ведение налогового учета, цифровые рубли на его счете цифрового рубля.</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или недостаточности денежных средств (драгоценных металлов) на счетах управляющих товарищей, их цифровых рублей взыскание обращается на денежные средства (драгоценные металлы) на счетах товарищей, их цифровые рубли пропорционально доле каждого из них в общем имуществе товарищей, определяемой на дату возникновения задолженности.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1 и 2 п. 3 ст. 46 излагаются в новой редакции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Налоговые органы с 01.01.2023 по 31.12.2026 информируют банки, а с 01.06.2026 по 31.12.2026 - оператора платформы цифрового рубля о решениях, касающихся взыскания задолженности и приостановления операций по счетам, в порядке, указанном ФЗ от 14.07.2022 N 263-ФЗ , от 28.11.2025 N 425-ФЗ .</w:t>
      </w:r>
    </w:p>
    <w:p>
      <w:pPr>
        <w:spacing w:after="120"/>
        <w:ind w:firstLine="709"/>
      </w:pPr>
      <w:r>
        <w:rPr>
          <w:sz w:val="24"/>
        </w:rPr>
        <w:t xml:space="preserve">3. Взыскание задолженности в случае неисполнения требования об уплате задолженности производится по решению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решения о взыскании задолженности, а также поручений налогового органа банкам, в которых открыты счета налогоплательщику (налоговому агенту) - организации или индивидуальному предпринимателю, на списание и перечисление суммы задолженности в бюджетную систему Российской Федерации (далее в настоящем Кодексе - поручение налогового органа на перечисление суммы задолженности), поручений налогового органа оператору платформы цифрового рубля на перечисление цифровых рублей налогоплательщика (налогового агента) - организации или индивидуального предпринимателя (далее в настоящем Кодексе - поручение налогового органа на перечисление цифровых рублей) и поручений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(далее в настоящем Кодексе - поручение налогового органа на перевод электронных денежных средств) в размере, не превышающем отрицательное сальдо единого налогового счета, и информации о счетах, по которым подлежат приостановлению операции в соответствии с пунктом 2 статьи 76 настоящего Кодекса.</w:t>
      </w:r>
    </w:p>
    <w:p>
      <w:pPr>
        <w:spacing w:after="120"/>
        <w:ind w:firstLine="709"/>
      </w:pPr>
      <w:r>
        <w:rPr>
          <w:sz w:val="24"/>
        </w:rPr>
        <w:t xml:space="preserve">(в ред. Федеральных законов от 28.12.2022 N 565-ФЗ , от 19.12.2023 N 610-ФЗ (ред. 29.11.2024))</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изменения размера отрицательного сальдо единого налогового счета в реестре решений о взыскании задолженности размещается информация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 перечисление цифровых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3 и 4 п. 3 ст. 46 излагаются в новой редакции ( ФЗ от 28.11.2025 N 425-ФЗ). См. будущую редакцию .</w:t>
      </w:r>
    </w:p>
    <w:p>
      <w:pPr>
        <w:spacing w:after="120"/>
        <w:ind w:firstLine="709"/>
      </w:pPr>
      <w:r>
        <w:rPr>
          <w:sz w:val="24"/>
        </w:rPr>
        <w:t xml:space="preserve">Порядок ведения реестра решений о взыскании задолженности и размещения в указанном реестре решений о взыскании задолженности, поручений налоговых органов на перечисление суммы задолженности, поручений налогового органа на перечисление цифровых рублей, поручений налогового органа на перевод электронных денежных средств, а также информации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 перечисление цифровых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 и информации о счетах, по которым подлежат приостановлению операции в соответствии с пунктом 2 статьи 76 настоящего Кодекса,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поручении налогового органа на перечисление суммы задолженности должны указываться счета налогоплательщика (налогового агента) - организации или индивидуального предпринимателя, с которых должно быть произведено перечисление денежных средств, и сумма денежных средств, подлежащая перечислению.</w:t>
      </w:r>
    </w:p>
    <w:p>
      <w:pPr>
        <w:spacing w:after="120"/>
        <w:ind w:firstLine="709"/>
      </w:pPr>
      <w:r>
        <w:rPr>
          <w:sz w:val="24"/>
        </w:rPr>
        <w:t xml:space="preserve">Взыскание задолженности с правопреемника реорганизованной организации осуществляется на основании решения о взыскании задолженности, поручения налогового органа на перечисление суммы задолженности, размещенных в реестре решений о взыскании задолженности в отношении такой реорганизованной организации.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Об увеличении предельных сроков принятия решений о взыскании задолженности в отношении некоторых лиц, а также в отдельных регионах см. Постановления Правительства РФ.</w:t>
      </w:r>
    </w:p>
    <w:p>
      <w:pPr>
        <w:spacing w:after="120"/>
        <w:ind w:firstLine="709"/>
      </w:pPr>
      <w:r>
        <w:rPr>
          <w:sz w:val="24"/>
        </w:rPr>
        <w:t xml:space="preserve">4.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ноября 2025 года. - Федеральный закон от 31.07.2025 N 287-ФЗ.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взыскании доводится до сведения налогоплательщика (налогового агента) - организации или индивидуального предпринимателя в течение шести дней после вынесения указанного решения по телекоммуникационным каналам связи или через личный кабинет налогоплательщика. В случае невозможности передачи решения о взыскании указанными способами оно направляется по почте заказным письмом и считается полученным по истечении шести дней со дня направления заказного письма.</w:t>
      </w:r>
    </w:p>
    <w:p>
      <w:pPr>
        <w:spacing w:after="120"/>
        <w:ind w:firstLine="709"/>
      </w:pPr>
      <w:r>
        <w:rPr>
          <w:sz w:val="24"/>
        </w:rPr>
        <w:t xml:space="preserve">КонсультантПлюс: примечание.</w:t>
      </w:r>
    </w:p>
    <w:p>
      <w:pPr>
        <w:spacing w:after="120"/>
        <w:ind w:firstLine="709"/>
      </w:pPr>
      <w:r>
        <w:rPr>
          <w:sz w:val="24"/>
        </w:rPr>
        <w:t xml:space="preserve">С 01.01.2027 в абз. 4 п. 4 ст. 46 вносятся изменения ( ФЗ от 28.11.2025 N 425-ФЗ). См. будущую редакцию .</w:t>
      </w:r>
    </w:p>
    <w:p>
      <w:pPr>
        <w:spacing w:after="120"/>
        <w:ind w:firstLine="709"/>
      </w:pPr>
      <w:r>
        <w:rPr>
          <w:sz w:val="24"/>
        </w:rPr>
        <w:t xml:space="preserve">В случае увеличения суммы недоимки, подлежащей взысканию в соответствии с решением о взыскании, соответствующая информация доводится до сведения налогоплательщика (налогового агента) - организации или индивидуального предпринимателя в течение шести дней после изменения в реестре решений о взыскании задолженности суммы задолженности, подлежащей перечислению по поручению налогового органа, по телекоммуникационным каналам связи или через личный кабинет налогоплательщика.</w:t>
      </w:r>
    </w:p>
    <w:p>
      <w:pPr>
        <w:spacing w:after="120"/>
        <w:ind w:firstLine="709"/>
      </w:pPr>
      <w:r>
        <w:rPr>
          <w:sz w:val="24"/>
        </w:rPr>
        <w:t xml:space="preserve">КонсультантПлюс: примечание.</w:t>
      </w:r>
    </w:p>
    <w:p>
      <w:pPr>
        <w:spacing w:after="120"/>
        <w:ind w:firstLine="709"/>
      </w:pPr>
      <w:r>
        <w:rPr>
          <w:sz w:val="24"/>
        </w:rPr>
        <w:t xml:space="preserve">С 01.01.2027 абз. 5 п. 4 ст. 46 излагается в новой редакции ( ФЗ от 28.11.2025 N 425-ФЗ). См. будущую редакцию .</w:t>
      </w:r>
    </w:p>
    <w:p>
      <w:pPr>
        <w:spacing w:after="120"/>
        <w:ind w:firstLine="709"/>
      </w:pPr>
      <w:r>
        <w:rPr>
          <w:sz w:val="24"/>
        </w:rPr>
        <w:t xml:space="preserve">Информация об изменении суммы задолженности, подлежащей взысканию в соответствии с решением о взыскании, размещается в личном кабинете налогоплательщика одновременно с изменением в реестре решений о взыскании задолженности суммы задолженности, подлежащей перечислению по поручению налогового органа.</w:t>
      </w:r>
    </w:p>
    <w:p>
      <w:pPr>
        <w:spacing w:after="120"/>
        <w:ind w:firstLine="709"/>
      </w:pPr>
      <w:r>
        <w:rPr>
          <w:sz w:val="24"/>
        </w:rPr>
        <w:t xml:space="preserve">КонсультантПлюс: примечание.</w:t>
      </w:r>
    </w:p>
    <w:p>
      <w:pPr>
        <w:spacing w:after="120"/>
        <w:ind w:firstLine="709"/>
      </w:pPr>
      <w:r>
        <w:rPr>
          <w:sz w:val="24"/>
        </w:rPr>
        <w:t xml:space="preserve">С 01.01.2027 в абз. 6 п. 4 ст. 46 вносятся изменения ( ФЗ от 28.11.2025 N 425-ФЗ). См. будущую редакцию .</w:t>
      </w:r>
    </w:p>
    <w:p>
      <w:pPr>
        <w:spacing w:after="120"/>
        <w:ind w:firstLine="709"/>
      </w:pPr>
      <w:r>
        <w:rPr>
          <w:sz w:val="24"/>
        </w:rPr>
        <w:t xml:space="preserve">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подпунктами 2 - 3.4 , 5 и 6 пункта 7 статьи 11.3 настоящего Кодекса. При этом в случае, если в течение указанного периода формируется отрицательное сальдо единого налогового счета, налоговый орган принимает решение о взыскании задолженности в порядке, предусмотренном абзацем первым настоящего пункта.</w:t>
      </w:r>
    </w:p>
    <w:p>
      <w:pPr>
        <w:spacing w:after="120"/>
        <w:ind w:firstLine="709"/>
      </w:pPr>
      <w:r>
        <w:rPr>
          <w:sz w:val="24"/>
        </w:rPr>
        <w:t xml:space="preserve">(абзац введен Федеральным законом от 31.07.2025 N 287-ФЗ)</w:t>
      </w:r>
    </w:p>
    <w:p>
      <w:pPr>
        <w:spacing w:after="120"/>
        <w:ind w:firstLine="709"/>
      </w:pPr>
      <w:r>
        <w:rPr>
          <w:sz w:val="24"/>
        </w:rPr>
        <w:t xml:space="preserve">Если на момент восстановления учета суммы задолженности в совокупной обязанности в соответствии с подпунктами 2 - 3.4 , 5 и 6 пункта 7 статьи 11.3 настоящего Кодекса имеется неисполненное решение о взыскании задолженности, действие которого не приостановлено в соответствии с абзацем шестым настоящего пункта, действие решения о взыскании задолженности, приостановленного на период, указанный в абзаце шестом настоящего пункта, прекращается.</w:t>
      </w:r>
    </w:p>
    <w:p>
      <w:pPr>
        <w:spacing w:after="120"/>
        <w:ind w:firstLine="709"/>
      </w:pPr>
      <w:r>
        <w:rPr>
          <w:sz w:val="24"/>
        </w:rPr>
        <w:t xml:space="preserve">(абзац введен Федеральным законом от 31.07.2025 N 287-ФЗ)</w:t>
      </w:r>
    </w:p>
    <w:p>
      <w:pPr>
        <w:spacing w:after="120"/>
        <w:ind w:firstLine="709"/>
      </w:pPr>
      <w:r>
        <w:rPr>
          <w:sz w:val="24"/>
        </w:rPr>
        <w:t xml:space="preserve">5. При недостаточности или отсутствии денежных средств на счетах, электронных денежных средств и цифровых рублей налогоплательщика (налогового агента) - организации либо при отсутствии информации о счетах (реквизитах корпоративных электронных средств платежа, персонифицированных средств платежа, используемых для переводов электронных денежных средств, реквизитах счета цифрового рубля, используемых для перечисления цифровых рублей) взыскание задолженности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Взыскание задолженности в соответствии с абзацем первым настоящего пункта осуществляется налоговым органом путем направления решений о взыскании на бумажном носителе или в электронной форме в орган, осуществляющий открытие и ведение лицевых счетов в соответствии с бюджетным законодательством Российской Федерации, по месту открытия лицевого счета налогоплательщика (налогового агента) в размере, не превышающем отрицательное сальдо единого налогового счета.</w:t>
      </w:r>
    </w:p>
    <w:p>
      <w:pPr>
        <w:spacing w:after="120"/>
        <w:ind w:firstLine="709"/>
      </w:pPr>
      <w:r>
        <w:rPr>
          <w:sz w:val="24"/>
        </w:rPr>
        <w:t xml:space="preserve">При неисполнении налогоплательщиком (налоговым агентом) - организацией решения о взыскании в течение трех месяцев со дня его поступления в орган, осуществляющий открытие и ведение лицевых счетов в соответствии с бюджетным законодательством Российской Федерации, этот орган информирует об этом налоговый орган, который направил ему решение о взыскании, в течение десяти дней по истечении указанного срока на бумажном носителе или в электронной форме.</w:t>
      </w:r>
    </w:p>
    <w:p>
      <w:pPr>
        <w:spacing w:after="120"/>
        <w:ind w:firstLine="709"/>
      </w:pPr>
      <w:r>
        <w:rPr>
          <w:sz w:val="24"/>
        </w:rPr>
        <w:t xml:space="preserve">Форма , формат и порядок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за счет денежных средств, отраженных на лицевых счетах налогоплательщика (налогового агента) - организации,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казначейством.</w:t>
      </w:r>
    </w:p>
    <w:p>
      <w:pPr>
        <w:spacing w:after="120"/>
        <w:ind w:firstLine="709"/>
      </w:pPr>
      <w:r>
        <w:rPr>
          <w:sz w:val="24"/>
        </w:rPr>
        <w:t xml:space="preserve">Форма , формат и порядок направления уведомления о неисполнении решения о взыскании за счет денежных средств, отраженных на лицевых счетах налогоплательщика (налогового агента) органами, осуществляющими открытие и ведение лицевых счетов в соответствии с бюджетным законодательством Российской Федерации, налоговым органам утверждаются Федеральным казначейством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КонсультантПлюс: примечание.</w:t>
      </w:r>
    </w:p>
    <w:p>
      <w:pPr>
        <w:spacing w:after="120"/>
        <w:ind w:firstLine="709"/>
      </w:pPr>
      <w:r>
        <w:rPr>
          <w:sz w:val="24"/>
        </w:rPr>
        <w:t xml:space="preserve">С 01.01.2027 п. 6 ст. 46 излагается в новой редакции ( ФЗ от 28.11.2025 N 425-ФЗ). См. будущую редакцию .</w:t>
      </w:r>
    </w:p>
    <w:p>
      <w:pPr>
        <w:spacing w:after="120"/>
        <w:ind w:firstLine="709"/>
      </w:pPr>
      <w:r>
        <w:rPr>
          <w:sz w:val="24"/>
        </w:rPr>
        <w:t xml:space="preserve">6. Поручение налогового органа на перечисление суммы задолженности, размещенное в реестре решений о взыскании задолженности, подлежит безусловному исполнению банком, в котором открыт счет налогоплательщика (налогового агента) - организации или индивидуального предпринимателя, указанный в поручении налогового органа на перечисление суммы задолженности, в очередности , установленной гражданским законодательством Российской Федерации. Изменение суммы задолженности в поручении налогового органа не влечет изменений очередности платежей, установленной гражданским законодательством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С 01.01.2027 п. 7 ст. 46 излагается в новой редакции ( ФЗ от 28.11.2025 N 425-ФЗ). См. будущую редакцию .</w:t>
      </w:r>
    </w:p>
    <w:p>
      <w:pPr>
        <w:spacing w:after="120"/>
        <w:ind w:firstLine="709"/>
      </w:pPr>
      <w:r>
        <w:rPr>
          <w:sz w:val="24"/>
        </w:rPr>
        <w:t xml:space="preserve">7. Поручение налогового органа на перечисление суммы задолженности, поручение налогового органа на перечисление цифровых рублей, а также поручение налогового органа на перевод электронных денежных средств прекращает действие с момента формирования положительного либо нулевого сальдо единого налогового счета налогоплательщика (налогового агента) - организации или индивидуального предпринимателя.</w:t>
      </w:r>
    </w:p>
    <w:p>
      <w:pPr>
        <w:spacing w:after="120"/>
        <w:ind w:firstLine="709"/>
      </w:pPr>
      <w:r>
        <w:rPr>
          <w:sz w:val="24"/>
        </w:rPr>
        <w:t xml:space="preserve">(п. 7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8 ст. 46 излагается в новой редакции ( ФЗ от 28.11.2025 N 425-ФЗ). См. будущую редакцию .</w:t>
      </w:r>
    </w:p>
    <w:p>
      <w:pPr>
        <w:spacing w:after="120"/>
        <w:ind w:firstLine="709"/>
      </w:pPr>
      <w:r>
        <w:rPr>
          <w:sz w:val="24"/>
        </w:rPr>
        <w:t xml:space="preserve">8. Взыскание задолженности может производиться с рублевых расчетных (текущих) счетов, при недостаточности или отсутствии средств на рублевых счетах - с валютных счетов, а при недостаточности или отсутствии средств на валютных счетах - со счетов в драгоценных металлах налогоплательщика (налогового агента) - организации или индивидуального предпринимателя, если иное не предусмотрено настоящей статьей.</w:t>
      </w:r>
    </w:p>
    <w:p>
      <w:pPr>
        <w:spacing w:after="120"/>
        <w:ind w:firstLine="709"/>
      </w:pPr>
      <w:r>
        <w:rPr>
          <w:sz w:val="24"/>
        </w:rPr>
        <w:t xml:space="preserve">Взыскание задолженности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задолженности с валютных счетов налоговый орган наряду с размещением в реестре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и перечисление в этот же срок денежных средств от продажи иностранной валюты в сумме подлежащей взысканию задолженности на расчетный (текущий) счет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 организации или индивидуального предпринимателя.</w:t>
      </w:r>
    </w:p>
    <w:p>
      <w:pPr>
        <w:spacing w:after="120"/>
        <w:ind w:firstLine="709"/>
      </w:pPr>
      <w:r>
        <w:rPr>
          <w:sz w:val="24"/>
        </w:rPr>
        <w:t xml:space="preserve">Взыскание задолженности со счетов в драгоценных металлах налогоплательщика (налогового агента) - организации или индивидуального предпринимателя производится исходя из стоимости драгоценных металлов, эквивалентной сумме платежа в рублях, которая определяется исходя из учетной цены на драгоценные металлы, установленной Центральным банком Российской Федерации на дату продажи драгоценных металлов. При взыскании задолженности со счетов в драгоценных металлах налоговый орган наряду с размещением в реестре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драгоценных металлов налогоплательщика (налогового агента) - организации или индивидуального предпринимателя в размере, необходимом для исполнения поручения на перечисление суммы задолженности, и перечисление в этот же срок денежных средств от продажи драгоценных металлов на расчетный (текущий) счет налогоплательщика (налогового агента). Расходы, связанные с продажей драгоценных металлов, осуществляются за счет налогоплательщика (налогового агента).</w:t>
      </w:r>
    </w:p>
    <w:p>
      <w:pPr>
        <w:spacing w:after="120"/>
        <w:ind w:firstLine="709"/>
      </w:pPr>
      <w:r>
        <w:rPr>
          <w:sz w:val="24"/>
        </w:rPr>
        <w:t xml:space="preserve">Не производится взыскание задолженности с депозитного счета (вклада в драгоценных металлах) налогоплательщика (налогового агента), если не истек срок действия депозитного договора (договора банковского вклада в драгоценных металлах).</w:t>
      </w:r>
    </w:p>
    <w:p>
      <w:pPr>
        <w:spacing w:after="120"/>
        <w:ind w:firstLine="709"/>
      </w:pPr>
      <w:r>
        <w:rPr>
          <w:sz w:val="24"/>
        </w:rPr>
        <w:t xml:space="preserve">При наличии депозитного договора налоговый орган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налогоплательщика (налогового агента) посредством его размещения в реестре решений о взыскании задолженности,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задолженности.</w:t>
      </w:r>
    </w:p>
    <w:p>
      <w:pPr>
        <w:spacing w:after="120"/>
        <w:ind w:firstLine="709"/>
      </w:pPr>
      <w:r>
        <w:rPr>
          <w:sz w:val="24"/>
        </w:rPr>
        <w:t xml:space="preserve">При наличии договора банковского вклада в драгоценных металлах налоговый орган вправе дать банку поручение на продажу драгоценных металлов в размере, необходимом для исполнения поручения на перечисление суммы задолженности, посредством его размещения в реестре решений о взыскании задолженности по истечении срока действия указанного договора и перечисление денежных средств от продажи драгоценных металлов в сумме подлежащей взысканию задолженности на расчетный (текущий) счет налогоплательщика (налогового агента),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задолженности.</w:t>
      </w:r>
    </w:p>
    <w:p>
      <w:pPr>
        <w:spacing w:after="120"/>
        <w:ind w:firstLine="709"/>
      </w:pPr>
      <w:r>
        <w:rPr>
          <w:sz w:val="24"/>
        </w:rPr>
        <w:t xml:space="preserve">Формы и форматы поручений налоговых органов банкам на продажу иностранной валюты и драгоценных металлов налогоплательщиков (налоговых агентов) - организаций и индивидуальных предпринимателей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С 01.01.2027 п. 9 ст. 46 излагается в новой редакции ( ФЗ от 28.11.2025 N 425-ФЗ). См. будущую редакцию .</w:t>
      </w:r>
    </w:p>
    <w:p>
      <w:pPr>
        <w:spacing w:after="120"/>
        <w:ind w:firstLine="709"/>
      </w:pPr>
      <w:r>
        <w:rPr>
          <w:sz w:val="24"/>
        </w:rPr>
        <w:t xml:space="preserve">9. Поручение налогового органа на перечисление суммы задолженности исполняется банком в течение одного операционного дня получения им указанного поручения, если взыскание задолженности производится с рублевых счетов, в течение двух операционных дней получения им указанного поручения, если взыскание задолженности производится с валютных счетов, и в течение двух операционных дней, если взыскание задолженности производится со счетов в драгоценных металлах.</w:t>
      </w:r>
    </w:p>
    <w:p>
      <w:pPr>
        <w:spacing w:after="120"/>
        <w:ind w:firstLine="709"/>
      </w:pPr>
      <w:r>
        <w:rPr>
          <w:sz w:val="24"/>
        </w:rPr>
        <w:t xml:space="preserve">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в день получения банком поручения налогового органа на перечисление сумм задолженности такое поручение исполняется по мере поступления денежных средств (драгоценных металлов) на эти счета в течение одного операционного дня такого поступления на рублевые счета, в течение двух операционных дней каждого такого поступления на валютные счета, в течение двух операционных дней каждого такого поступления на счета в драгоценных металлах.</w:t>
      </w:r>
    </w:p>
    <w:p>
      <w:pPr>
        <w:spacing w:after="120"/>
        <w:ind w:firstLine="709"/>
      </w:pPr>
      <w:r>
        <w:rPr>
          <w:sz w:val="24"/>
        </w:rPr>
        <w:t xml:space="preserve">КонсультантПлюс: примечание.</w:t>
      </w:r>
    </w:p>
    <w:p>
      <w:pPr>
        <w:spacing w:after="120"/>
        <w:ind w:firstLine="709"/>
      </w:pPr>
      <w:r>
        <w:rPr>
          <w:sz w:val="24"/>
        </w:rPr>
        <w:t xml:space="preserve">С 01.01.2027 п. 10 ст. 46 излагается в новой редакции ( ФЗ от 28.11.2025 N 425-ФЗ). См. будущую редакцию .</w:t>
      </w:r>
    </w:p>
    <w:p>
      <w:pPr>
        <w:spacing w:after="120"/>
        <w:ind w:firstLine="709"/>
      </w:pPr>
      <w:r>
        <w:rPr>
          <w:sz w:val="24"/>
        </w:rPr>
        <w:t xml:space="preserve">10.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налоговый орган вправе взыскать задолженность за счет электронных денежных средств.</w:t>
      </w:r>
    </w:p>
    <w:p>
      <w:pPr>
        <w:spacing w:after="120"/>
        <w:ind w:firstLine="709"/>
      </w:pPr>
      <w:r>
        <w:rPr>
          <w:sz w:val="24"/>
        </w:rPr>
        <w:t xml:space="preserve">Взыскание задолженности за счет электронных денежных средств налогоплательщика (налогового агента) - организации или индивидуального предпринимателя производится путем направления в банк, в котором находятся электронные денежные средства, поручения налогового органа на перевод электронных денежных средств на счет налогоплательщика (налогового агента) - организации или индивидуального предпринимателя в банке.</w:t>
      </w:r>
    </w:p>
    <w:p>
      <w:pPr>
        <w:spacing w:after="120"/>
        <w:ind w:firstLine="709"/>
      </w:pPr>
      <w:r>
        <w:rPr>
          <w:sz w:val="24"/>
        </w:rPr>
        <w:t xml:space="preserve">Поручение налогового органа на перевод электронных денежных средств должно содержать указание реквизитов корпоративного электронного средства платежа налогоплательщика (персонифицированных электронных средств платежа) (налогового агента) - организации или индивидуального предпринимателя, с использованием которого должен быть осуществлен перевод электронных денежных средств, указание подлежащей переводу суммы, а также реквизитов счета налогоплательщика (налогового агента) - организации или индивидуального предпринимателя.</w:t>
      </w:r>
    </w:p>
    <w:p>
      <w:pPr>
        <w:spacing w:after="120"/>
        <w:ind w:firstLine="709"/>
      </w:pPr>
      <w:r>
        <w:rPr>
          <w:sz w:val="24"/>
        </w:rPr>
        <w:t xml:space="preserve">Взыскание задолженности может производиться за счет остатков электронных денежных средств в рублях, а при их недостаточности за счет остатков электронных денежных средств в иностранной валюте. 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валютного счета налогоплательщика (налогового агента) - организации или индивидуального предпринимателя банк осуществляет перевод электронных денежных средств на этот счет.</w:t>
      </w:r>
    </w:p>
    <w:p>
      <w:pPr>
        <w:spacing w:after="120"/>
        <w:ind w:firstLine="709"/>
      </w:pPr>
      <w:r>
        <w:rPr>
          <w:sz w:val="24"/>
        </w:rPr>
        <w:t xml:space="preserve">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с рублевого счета налогоплательщика (налогового агента) - организации или индивидуального предпринимателя руководитель (заместитель руководителя) налогового органа одновременно с поручением налогового органа на перевод электронных денежных средств направляет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Банк осуществляет перевод электронных денежных средств на рублевый счет налогоплательщика (налогового агента) - организации или индивидуального предпринимателя в сумме, эквивалентной сумме платежа в рублях по курсу Центрального банка Российской Федерации, установленному на дату перевода электронных денежных средств.</w:t>
      </w:r>
    </w:p>
    <w:p>
      <w:pPr>
        <w:spacing w:after="120"/>
        <w:ind w:firstLine="709"/>
      </w:pPr>
      <w:r>
        <w:rPr>
          <w:sz w:val="24"/>
        </w:rPr>
        <w:t xml:space="preserve">При недостаточности или отсутствии электронных денежных средств налогоплательщика (налогового агента) - организации или индивидуального предпринимателя в день получения банком поручения налогового органа на перевод электронных денежных средств такое поручение исполняется по мере получения электронных денежных средств.</w:t>
      </w:r>
    </w:p>
    <w:p>
      <w:pPr>
        <w:spacing w:after="120"/>
        <w:ind w:firstLine="709"/>
      </w:pPr>
      <w:r>
        <w:rPr>
          <w:sz w:val="24"/>
        </w:rPr>
        <w:t xml:space="preserve">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задолженности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иностранной валюте.</w:t>
      </w:r>
    </w:p>
    <w:p>
      <w:pPr>
        <w:spacing w:after="120"/>
        <w:ind w:firstLine="709"/>
      </w:pPr>
      <w:r>
        <w:rPr>
          <w:sz w:val="24"/>
        </w:rPr>
        <w:t xml:space="preserve">КонсультантПлюс: примечание.</w:t>
      </w:r>
    </w:p>
    <w:p>
      <w:pPr>
        <w:spacing w:after="120"/>
        <w:ind w:firstLine="709"/>
      </w:pPr>
      <w:r>
        <w:rPr>
          <w:sz w:val="24"/>
        </w:rPr>
        <w:t xml:space="preserve">С 01.01.2027 п. 10.1 ст. 46 утрачивает силу ( ФЗ от 28.11.2025 N 425-ФЗ).</w:t>
      </w:r>
    </w:p>
    <w:p>
      <w:pPr>
        <w:spacing w:after="120"/>
        <w:ind w:firstLine="709"/>
      </w:pPr>
      <w:r>
        <w:rPr>
          <w:sz w:val="24"/>
        </w:rPr>
        <w:t xml:space="preserve">10.1.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либо его электронных денежных средств налоговый орган вправе взыскать задолженность за счет цифровых рублей такого налогоплательщика (налогового агента) - организации или индивидуального предпринимателя.</w:t>
      </w:r>
    </w:p>
    <w:p>
      <w:pPr>
        <w:spacing w:after="120"/>
        <w:ind w:firstLine="709"/>
      </w:pPr>
      <w:r>
        <w:rPr>
          <w:sz w:val="24"/>
        </w:rPr>
        <w:t xml:space="preserve">Взыскание задолженности за счет цифровых рублей налогоплательщика (налогового агента) - организации или индивидуального предпринимателя производится путем направления оператору платформы цифрового рубля поручения налогового органа на перечисление цифровых рублей.</w:t>
      </w:r>
    </w:p>
    <w:p>
      <w:pPr>
        <w:spacing w:after="120"/>
        <w:ind w:firstLine="709"/>
      </w:pPr>
      <w:r>
        <w:rPr>
          <w:sz w:val="24"/>
        </w:rPr>
        <w:t xml:space="preserve">Поручение налогового органа на перечисление цифровых рублей должно содержать указание реквизитов счета цифрового рубля налогоплательщика (налогового агента) - организации или индивидуального предпринимателя, с которого должно быть произведено перечисление, указание подлежащей перечислению суммы.</w:t>
      </w:r>
    </w:p>
    <w:p>
      <w:pPr>
        <w:spacing w:after="120"/>
        <w:ind w:firstLine="709"/>
      </w:pPr>
      <w:r>
        <w:rPr>
          <w:sz w:val="24"/>
        </w:rPr>
        <w:t xml:space="preserve">Поручение налогового органа на перечисление цифровых рублей исполняется оператором платформы цифрового рубля не позднее одного операционного дня, следующего за днем получения им указанного поручения.</w:t>
      </w:r>
    </w:p>
    <w:p>
      <w:pPr>
        <w:spacing w:after="120"/>
        <w:ind w:firstLine="709"/>
      </w:pPr>
      <w:r>
        <w:rPr>
          <w:sz w:val="24"/>
        </w:rPr>
        <w:t xml:space="preserve">При недостаточности или отсутствии цифровых рублей налогоплательщика (налогового агента) - организации или индивидуального предпринимателя в день получения оператором платформы цифрового рубля поручения налогового органа на перечисление цифровых рублей такое поручение исполняется по мере получения цифровых рублей.</w:t>
      </w:r>
    </w:p>
    <w:p>
      <w:pPr>
        <w:spacing w:after="120"/>
        <w:ind w:firstLine="709"/>
      </w:pPr>
      <w:r>
        <w:rPr>
          <w:sz w:val="24"/>
        </w:rPr>
        <w:t xml:space="preserve">(п. 10.1 введен Федеральным законом от 19.12.2023 N 610-ФЗ (ред. 29.11.2024))</w:t>
      </w:r>
    </w:p>
    <w:p>
      <w:pPr>
        <w:spacing w:after="120"/>
        <w:ind w:firstLine="709"/>
      </w:pPr>
      <w:r>
        <w:rPr>
          <w:sz w:val="24"/>
        </w:rPr>
        <w:t xml:space="preserve">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информации о счетах налогоплательщика (налогового агента) - организации или индивидуального предпринимателя, информации о реквизитах его корпоративного электронного средства платежа (персонифицированного электронного средства платежа), используемого для переводов электронных денежных средств, информации о реквизитах счета цифрового рубля, используемого для перечисления цифровых рублей, налоговый орган вправе взыскать задолженность за счет иного имущества налогоплательщика (налогового агента) - организации или индивидуального предпринимателя в соответствии со статьей 47 настоящего Кодекса.</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абзаца первого настоящего пункта применяются в отношении налогоплательщика (налогового агента) - организации при поступлении в налоговый орган уведомления органа, осуществляющего открытие и ведение лицевых счетов в соответствии с бюджетным законодательством Российской Федерации, о невозможности исполнения решения налогового органа о взыскании за счет денежных средств, отраженных на лицевых счетах налогоплательщика (налогового агента) - организации.</w:t>
      </w:r>
    </w:p>
    <w:p>
      <w:pPr>
        <w:spacing w:after="120"/>
        <w:ind w:firstLine="709"/>
      </w:pPr>
      <w:r>
        <w:rPr>
          <w:sz w:val="24"/>
        </w:rPr>
        <w:t xml:space="preserve">12. Обращение взыскания на имущество участников договора инвестиционного товарищества в соответствии со статьей 47 настоящего Кодекса допускается только в случае отсутствия или недостаточности денежных средств (драгоценных металлов) на счетах, остатков электронных денежных средств в банках и цифровых рублей инвестиционного товарищества, управляющих товарищей и товарищей.</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13. При взыскании задолженности налоговым органом может быть применено в порядке и на условиях, которые установлены статьей 76 настоящего Кодекса, приостановление операций по счетам налогоплательщика (налогового агента) - организации или индивидуального предпринимателя в банках либо приостановление переводов электронных денежных средств и цифровых рублей.</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14. Со дня отзыва у кредитной организации лицензии на осуществление банковских операций взыскание задолженности за счет денежных средств (драгоценных металлов) на счетах в такой кредитной организации производится с учетом положений Федерального закона "О банках и банковской деятельности" и Федерального закона от 26 октября 2002 года N 127-ФЗ "О несостоятельности (банкротстве)".</w:t>
      </w:r>
    </w:p>
    <w:p>
      <w:pPr>
        <w:spacing w:after="120"/>
        <w:ind w:firstLine="709"/>
      </w:pPr>
      <w:r>
        <w:rPr>
          <w:sz w:val="24"/>
        </w:rPr>
        <w:t xml:space="preserve">15. Взыскание пеней, в том числе начисленных физическому лицу, которое является индивидуальным предпринимателем, а также сборов, страховых взносов, штрафов, процентов осуществляется в порядке, установленном настоящей статьей.</w:t>
      </w:r>
    </w:p>
    <w:p>
      <w:pPr>
        <w:spacing w:after="120"/>
        <w:ind w:firstLine="709"/>
      </w:pPr>
      <w:r>
        <w:rPr>
          <w:sz w:val="24"/>
        </w:rPr>
        <w:t xml:space="preserve">(п. 15 в ред. Федерального закона от 28.12.2022 N 565-ФЗ)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46</dc:title>
  <dc:creator>АРБИТРАЖ! · arbi.ru</dc:creator>
  <cp:lastModifiedBy>АРБИТРАЖ!</cp:lastModifiedBy>
  <dcterms:created xsi:type="dcterms:W3CDTF">2026-10-22T20:14:08.906Z</dcterms:created>
</cp:coreProperties>
</file>