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50</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8. Исполнение обязанности по уплате налогов, сборов, страховых взносов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Федеральных законов от 27.07.2006 N 137-ФЗ , от 03.07.2016 N 243-ФЗ )</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50 НК РФ</w:t>
      </w:r>
    </w:p>
    <w:p>
      <w:pPr>
        <w:spacing w:after="120"/>
        <w:ind w:firstLine="709"/>
      </w:pPr>
      <w:r>
        <w:rPr>
          <w:sz w:val="24"/>
        </w:rPr>
        <w:t xml:space="preserve">- Должно ли юрлицо уплатить штрафы за правонарушения, допущенные правопредшественником, которого не привлекли за них к ответственности до завершения реорганизации</w:t>
      </w:r>
    </w:p>
    <w:p>
      <w:pPr>
        <w:spacing w:after="120"/>
        <w:ind w:firstLine="709"/>
      </w:pPr>
      <w:r>
        <w:rPr>
          <w:sz w:val="24"/>
        </w:rPr>
        <w:t xml:space="preserve">1. Обязанность по уплате налогов реорганизованного юридического лица исполняется его правопреемником (правопреемниками) в порядке, установленном настоящей статьей.</w:t>
      </w:r>
    </w:p>
    <w:p>
      <w:pPr>
        <w:spacing w:after="120"/>
        <w:ind w:firstLine="709"/>
      </w:pPr>
      <w:r>
        <w:rPr>
          <w:sz w:val="24"/>
        </w:rPr>
        <w:t xml:space="preserve">2. Исполнение обязанностей по уплате налогов реорганизованного юридического лица возлагается на его правопреемника (правопреемников) независимо от того, были ли известны до завершения реорганизации правопреемнику (правопреемникам) факты и (или) обстоятельства неисполнения или ненадлежащего исполнения реорганизованным юридическим лицом указанных обязанностей. При этом правопреемник (правопреемники) должен уплатить все пени, причитающиеся по перешедшим к нему обязанностям.</w:t>
      </w:r>
    </w:p>
    <w:p>
      <w:pPr>
        <w:spacing w:after="120"/>
        <w:ind w:firstLine="709"/>
      </w:pPr>
      <w:r>
        <w:rPr>
          <w:sz w:val="24"/>
        </w:rPr>
        <w:t xml:space="preserve">(в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На правопреемника (правопреемников) реорганизованного юридического лица возлагается также обязанность по уплате причитающихся сумм штрафов, наложенных на юридическое лицо за совершение налоговых правонарушений до завершения его реорганизации. Правопреемник (правопреемники) реорганизованного юридического лица при исполнении возложенных на него настоящей статьей обязанностей по уплате налогов и сборов пользуется всеми правами, исполняет все обязанности в порядке, предусмотренном настоящим Кодексом для налогоплательщиков.</w:t>
      </w:r>
    </w:p>
    <w:p>
      <w:pPr>
        <w:spacing w:after="120"/>
        <w:ind w:firstLine="709"/>
      </w:pPr>
      <w:r>
        <w:rPr>
          <w:sz w:val="24"/>
        </w:rPr>
        <w:t xml:space="preserve">(в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3. Реорганизация юридического лица не изменяет сроков исполнения его обязанностей по уплате налогов правопреемником (правопреемниками) этого юридического лица.</w:t>
      </w:r>
    </w:p>
    <w:p>
      <w:pPr>
        <w:spacing w:after="120"/>
        <w:ind w:firstLine="709"/>
      </w:pPr>
      <w:r>
        <w:rPr>
          <w:sz w:val="24"/>
        </w:rPr>
        <w:t xml:space="preserve">4. При слиянии нескольких юридических лиц их правопреемником в части исполнения обязанности по уплате налогов признается возникшее в результате такого слияния юридическое лицо.</w:t>
      </w:r>
    </w:p>
    <w:p>
      <w:pPr>
        <w:spacing w:after="120"/>
        <w:ind w:firstLine="709"/>
      </w:pPr>
      <w:r>
        <w:rPr>
          <w:sz w:val="24"/>
        </w:rPr>
        <w:t xml:space="preserve">(в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5. При присоединении одного юридического лица к другому юридическому лицу правопреемником присоединенного юридического лица в части исполнения обязанности по уплате налогов признается присоединившее его юридическое лицо.</w:t>
      </w:r>
    </w:p>
    <w:p>
      <w:pPr>
        <w:spacing w:after="120"/>
        <w:ind w:firstLine="709"/>
      </w:pPr>
      <w:r>
        <w:rPr>
          <w:sz w:val="24"/>
        </w:rPr>
        <w:t xml:space="preserve">6. При разделении юридические лица, возникшие в результате такого разделения, признаются правопреемниками реорганизованного юридического лица в части исполнения обязанности по уплате налогов.</w:t>
      </w:r>
    </w:p>
    <w:p>
      <w:pPr>
        <w:spacing w:after="120"/>
        <w:ind w:firstLine="709"/>
      </w:pPr>
      <w:r>
        <w:rPr>
          <w:sz w:val="24"/>
        </w:rPr>
        <w:t xml:space="preserve">7. При наличии нескольких правопреемников доля участия каждого из них в исполнении обязанностей реорганизованного юридического лица по уплате налогов определяется в порядке, предусмотренном гражданским законодательством.</w:t>
      </w:r>
    </w:p>
    <w:p>
      <w:pPr>
        <w:spacing w:after="120"/>
        <w:ind w:firstLine="709"/>
      </w:pPr>
      <w:r>
        <w:rPr>
          <w:sz w:val="24"/>
        </w:rPr>
        <w:t xml:space="preserve">Если разделительный баланс не позволяет определить долю правопреемника реорганизованного юридического лица либо исключает возможность исполнения в полном объеме обязанностей по уплате налогов каким-либо правопреемником и такая реорганизация была направлена на неисполнение обязанностей по уплате налогов, то по решению суда вновь возникшие юридические лица могут солидарно исполнять обязанность по уплате налогов реорганизованного лица.</w:t>
      </w:r>
    </w:p>
    <w:p>
      <w:pPr>
        <w:spacing w:after="120"/>
        <w:ind w:firstLine="709"/>
      </w:pPr>
      <w:r>
        <w:rPr>
          <w:sz w:val="24"/>
        </w:rPr>
        <w:t xml:space="preserve">(в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8. При выделении из состава юридического лица одного или нескольких юридических лиц правопреемства по отношению к реорганизованному юридическому лицу в части исполнения его обязанностей по уплате налогов (пеней, штрафов) не возникает. Если в результате выделения из состава юридического лица одного или нескольких юридических лиц налогоплательщик не имеет возможности исполнить в полном объеме обязанность по уплате налогов (пеней, штрафов) и такая реорганизация была направлена на неисполнение обязанности по уплате налогов (пеней, штрафов), то по решению суда выделившиеся юридические лица могут солидарно исполнять обязанность по уплате налогов (пеней, штрафов) реорганизованного лица.</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9. При преобразовании одного юридического лица в другое правопреемником реорганизованного юридического лица в части исполнения обязанностей по уплате налогов признается вновь возникшее юридическое лицо.</w:t>
      </w:r>
    </w:p>
    <w:p>
      <w:pPr>
        <w:spacing w:after="120"/>
        <w:ind w:firstLine="709"/>
      </w:pPr>
      <w:r>
        <w:rPr>
          <w:sz w:val="24"/>
        </w:rPr>
        <w:t xml:space="preserve">10. Сальдо единого налогового счета реорганизованного юридического лица на дату завершения реорганизации подлежит учету на единых налоговых счетах правопреемников реорганизованного юридического лица в соответствии с долей каждого правопреемника, определяемой на основании разделительного баланса или передаточного акта.</w:t>
      </w:r>
    </w:p>
    <w:p>
      <w:pPr>
        <w:spacing w:after="120"/>
        <w:ind w:firstLine="709"/>
      </w:pPr>
      <w:r>
        <w:rPr>
          <w:sz w:val="24"/>
        </w:rPr>
        <w:t xml:space="preserve">(п. 10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11. Правила, предусмотренные настоящей статьей, применяются также в следующих случаях:</w:t>
      </w:r>
    </w:p>
    <w:p>
      <w:pPr>
        <w:spacing w:after="120"/>
        <w:ind w:firstLine="709"/>
      </w:pPr>
      <w:r>
        <w:rPr>
          <w:sz w:val="24"/>
        </w:rPr>
        <w:t xml:space="preserve">1) при исполнении обязанности по уплате сбора, страховых взносов при реорганизации юридического лица;</w:t>
      </w:r>
    </w:p>
    <w:p>
      <w:pPr>
        <w:spacing w:after="120"/>
        <w:ind w:firstLine="709"/>
      </w:pPr>
      <w:r>
        <w:rPr>
          <w:sz w:val="24"/>
        </w:rPr>
        <w:t xml:space="preserve">2) при определении правопреемника (правопреемников) иностранной организации, реорганизованной в соответствии с законодательством иностранного государства;</w:t>
      </w:r>
    </w:p>
    <w:p>
      <w:pPr>
        <w:spacing w:after="120"/>
        <w:ind w:firstLine="709"/>
      </w:pPr>
      <w:r>
        <w:rPr>
          <w:sz w:val="24"/>
        </w:rPr>
        <w:t xml:space="preserve">3) при уплате налогов в связи с перемещением товаров через таможенную границу Евразийского экономического союза;</w:t>
      </w:r>
    </w:p>
    <w:p>
      <w:pPr>
        <w:spacing w:after="120"/>
        <w:ind w:firstLine="709"/>
      </w:pPr>
      <w:r>
        <w:rPr>
          <w:sz w:val="24"/>
        </w:rPr>
        <w:t xml:space="preserve">4) при исполнении обязанности налогового агента при реорганизации юридического лица;</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5) при определении принадлежности прав и обязанностей иностранной организации, зарегистрированной в едином государственном реестре юридических лиц со статусом международной компании в порядке, предусмотренном Федеральным законом от 3 августа 2018 года N 290-ФЗ "О международных компаниях и международных фондах".</w:t>
      </w:r>
    </w:p>
    <w:p>
      <w:pPr>
        <w:spacing w:after="120"/>
        <w:ind w:firstLine="709"/>
      </w:pPr>
      <w:r>
        <w:rPr>
          <w:sz w:val="24"/>
        </w:rPr>
        <w:t xml:space="preserve">(пп. 5 введен Федеральным законом от 26.03.2022 N 66-ФЗ)</w:t>
      </w:r>
    </w:p>
    <w:p>
      <w:pPr>
        <w:spacing w:after="120"/>
        <w:ind w:firstLine="709"/>
      </w:pPr>
      <w:r>
        <w:rPr>
          <w:sz w:val="24"/>
        </w:rPr>
        <w:t xml:space="preserve">(п. 11 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12 - 13. Утратили силу. - Федеральный закон от 27.11.2017 N 335-ФЗ.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50</dc:title>
  <dc:creator>АРБИТРАЖ! · arbi.ru</dc:creator>
  <cp:lastModifiedBy>АРБИТРАЖ!</cp:lastModifiedBy>
  <dcterms:created xsi:type="dcterms:W3CDTF">2026-10-22T11:23:08.216Z</dcterms:created>
</cp:coreProperties>
</file>