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79</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12. Распоряжение суммой денежных средств, формирующей положительное сальдо единого налогового счета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14.07.2022 N 263-ФЗ)</w:t>
      </w:r>
    </w:p>
    <w:p>
      <w:pPr>
        <w:spacing w:after="120"/>
        <w:ind w:firstLine="709"/>
      </w:pPr>
      <w:r>
        <w:rPr>
          <w:sz w:val="24"/>
        </w:rPr>
        <w:t xml:space="preserve">(см. текст в предыдущей редакции )</w:t>
      </w:r>
    </w:p>
    <w:p>
      <w:pPr>
        <w:spacing w:after="120"/>
        <w:ind w:firstLine="709"/>
      </w:pPr>
      <w:r>
        <w:rPr>
          <w:sz w:val="24"/>
        </w:rPr>
        <w:t xml:space="preserve">1. Налогоплательщик, плательщик сбора, плательщик страховых взносов и (или) налоговый агент вправе распорядиться суммой денежных средств, формирующих положительное сальдо его единого налогового счета, путем возврата этой суммы на открытый ему счет в банке, если иное не предусмотрено настоящим пунктом, в порядке, предусмотренном настоящей статьей.</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Распоряжение денежными средствами в размере сумм, формирующих положительное сальдо единого налогового счета налогоплательщика, плательщика сбора, плательщика страховых взносов и (или) налогового агента, осуществляется на основании:</w:t>
      </w:r>
    </w:p>
    <w:p>
      <w:pPr>
        <w:spacing w:after="120"/>
        <w:ind w:firstLine="709"/>
      </w:pPr>
      <w:r>
        <w:rPr>
          <w:sz w:val="24"/>
        </w:rPr>
        <w:t xml:space="preserve">заявления о распоряжении путем возврата сумм денежных средств, формирующих положительное сальдо единого налогового счета такого лица (далее - заявление о распоряжении путем возврата), представленного в налоговый орган по месту учета такого лица по установленной форме на бумажном носителе или по установленному формату в электронной форме с усиленной квалифицированной электронной подписью по телекоммуникационным каналам связи или представленного через личный кабинет налогоплательщика, а также в составе налоговой декларации в соответствии со статьей 229 настоящего Кодекса;</w:t>
      </w:r>
    </w:p>
    <w:p>
      <w:pPr>
        <w:spacing w:after="120"/>
        <w:ind w:firstLine="709"/>
      </w:pPr>
      <w:r>
        <w:rPr>
          <w:sz w:val="24"/>
        </w:rPr>
        <w:t xml:space="preserve">заявления о возврате излишне уплаченных сумм налога на доходы физических лиц, уплачиваемого в соответствии со статьей 227.1 настоящего Кодекса, налога на профессиональный доход и сборов за пользование объектами животного мира и за пользование объектами водных биологических ресурсов, налога на сверхприбыль, представленного в налоговый орган;</w:t>
      </w:r>
    </w:p>
    <w:p>
      <w:pPr>
        <w:spacing w:after="120"/>
        <w:ind w:firstLine="709"/>
      </w:pPr>
      <w:r>
        <w:rPr>
          <w:sz w:val="24"/>
        </w:rPr>
        <w:t xml:space="preserve">(в ред. Федеральных законов от 28.12.2022 N 565-ФЗ , от 04.08.2023 N 415-ФЗ , от 12.07.2024 N 176-ФЗ , от 29.10.2024 N 362-ФЗ )</w:t>
      </w:r>
    </w:p>
    <w:p>
      <w:pPr>
        <w:spacing w:after="120"/>
        <w:ind w:firstLine="709"/>
      </w:pPr>
      <w:r>
        <w:rPr>
          <w:sz w:val="24"/>
        </w:rPr>
        <w:t xml:space="preserve">(см. текст в предыдущей редакции )</w:t>
      </w:r>
    </w:p>
    <w:p>
      <w:pPr>
        <w:spacing w:after="120"/>
        <w:ind w:firstLine="709"/>
      </w:pPr>
      <w:r>
        <w:rPr>
          <w:sz w:val="24"/>
        </w:rPr>
        <w:t xml:space="preserve">заявления о возврате излишне уплаченных сумм страховых взносов на дополнительное социальное обеспечение членов летных экипажей воздушных судов гражданской авиации, а также отдельных категорий работников организаций угольной промышленности, представленного в налоговый орган плательщиком страховых взносов, включенным в порядке, предусмотренном Федеральным законом от 27 ноября 2001 года N 155-ФЗ "О дополнительном социальном обеспечении членов летных экипажей воздушных судов гражданской авиации" и Федеральным законом от 10 мая 2010 года N 84-ФЗ "О дополнительном социальном обеспечении отдельных категорий работников организаций угольной промышленности", в соответствующие перечни;</w:t>
      </w:r>
    </w:p>
    <w:p>
      <w:pPr>
        <w:spacing w:after="120"/>
        <w:ind w:firstLine="709"/>
      </w:pPr>
      <w:r>
        <w:rPr>
          <w:sz w:val="24"/>
        </w:rPr>
        <w:t xml:space="preserve">(абзац введен Федеральным законом от 08.08.2024 N 259-ФЗ)</w:t>
      </w:r>
    </w:p>
    <w:p>
      <w:pPr>
        <w:spacing w:after="120"/>
        <w:ind w:firstLine="709"/>
      </w:pPr>
      <w:r>
        <w:rPr>
          <w:sz w:val="24"/>
        </w:rPr>
        <w:t xml:space="preserve">принятого налоговым органом решения о возмещении (полностью или частично) суммы налога на добавленную стоимость или суммы акциза в соответствии со статьей 176.1 или 203.1 настоящего Кодекса;</w:t>
      </w:r>
    </w:p>
    <w:p>
      <w:pPr>
        <w:spacing w:after="120"/>
        <w:ind w:firstLine="709"/>
      </w:pPr>
      <w:r>
        <w:rPr>
          <w:sz w:val="24"/>
        </w:rPr>
        <w:t xml:space="preserve">принятого налоговым органом решения о возмещении (полностью или частично) суммы налога на добавленную стоимость или суммы акциза в соответствии со статьей 176 или 203 либо решения о предоставлении налогового вычета в соответствии со статьей 221.1 настоящего Кодекса.</w:t>
      </w:r>
    </w:p>
    <w:p>
      <w:pPr>
        <w:spacing w:after="120"/>
        <w:ind w:firstLine="709"/>
      </w:pPr>
      <w:r>
        <w:rPr>
          <w:sz w:val="24"/>
        </w:rPr>
        <w:t xml:space="preserve">Форма заявления о распоряжении путем возврата и формат указанного заявления в электронной форме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Денежные средства, формирующие положительное сальдо единого налогового счета и поступившие с отдельного счета, открытого головному исполнителю, исполнителю в соответствии с Федеральным законом от 29 декабря 2012 года N 275-ФЗ "О государственном оборонном заказе", могут быть перечислены исключительно на указанный отдельный счет.</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В случае перечисления денежных средств в счет исполнения обязанности налогоплательщика, плательщика сбора, плательщика страховых взносов, налогового агента по уплате налога, сбора, страхового взноса, пеней, штрафов, процентов иным лицом в отсутствие такой обязанности на дату перечисления или после нее сумма образовавшегося после такого перечисления положительного сальдо единого налогового счета возвращается на открытый счет в банке, информация о котором имеется у налоговых органов, с которого было осуществлено такое перечисление.</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В случае осуществления зачета сумм денежных средств, формирующих положительное сальдо единого налогового счета налогоплательщика, плательщика сбора, плательщика страховых взносов, налогового агента, в счет исполнения обязанности другого лица по уплате налогов, сборов, страховых взносов, пеней, штрафов и (или) процентов в отсутствие такой обязанности после осуществления такого зачета сумма образовавшегося после такого зачета положительного сальдо единого налогового счета указанного другого лица не возвращается.</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2. В случае отсутствия положительного сальдо на едином налоговом счете налогоплательщику, плательщику сбора, плательщику страховых взносов и (или) налоговому агенту направляется сообщение об отказе в возврате.</w:t>
      </w:r>
    </w:p>
    <w:p>
      <w:pPr>
        <w:spacing w:after="120"/>
        <w:ind w:firstLine="709"/>
      </w:pPr>
      <w:r>
        <w:rPr>
          <w:sz w:val="24"/>
        </w:rPr>
        <w:t xml:space="preserve">В случае недостаточности положительного сальдо на едином налоговом счете для осуществления предусмотренного настоящей статьей возврата сумм денежных средств налогоплательщику, плательщику сбора, плательщику страховых взносов и (или) налоговому агенту возврат осуществляется частично.</w:t>
      </w:r>
    </w:p>
    <w:p>
      <w:pPr>
        <w:spacing w:after="120"/>
        <w:ind w:firstLine="709"/>
      </w:pPr>
      <w:r>
        <w:rPr>
          <w:sz w:val="24"/>
        </w:rPr>
        <w:t xml:space="preserve">Сообщение об отказе в возврате может быть направлено в электронной форме по телекоммуникационным каналам связи, через личный кабинет налогоплательщика, через информационные системы организации, личный кабинет на едином портале государственных и муниципальных услуг либо (в случае отсутствия обязанности и возможности взаимодействия с налоговым органом посредством указанных способов) на бумажном носителе.</w:t>
      </w:r>
    </w:p>
    <w:p>
      <w:pPr>
        <w:spacing w:after="120"/>
        <w:ind w:firstLine="709"/>
      </w:pPr>
      <w:r>
        <w:rPr>
          <w:sz w:val="24"/>
        </w:rPr>
        <w:t xml:space="preserve">(абзац введен Федеральным законом от 28.11.2025 N 425-ФЗ)</w:t>
      </w:r>
    </w:p>
    <w:p>
      <w:pPr>
        <w:spacing w:after="120"/>
        <w:ind w:firstLine="709"/>
      </w:pPr>
      <w:r>
        <w:rPr>
          <w:sz w:val="24"/>
        </w:rPr>
        <w:t xml:space="preserve">3. Поручение о возврате суммы денежных средств, формирующих положительное сальдо единого налогового счета лица - налогоплательщика, плательщика сбора, плательщика страховых взносов и (или) налогового агента, направляется налоговым органом в территориальный орган Федерального казначейства не позднее следующего дня после наступления одного из следующих событий:</w:t>
      </w:r>
    </w:p>
    <w:p>
      <w:pPr>
        <w:spacing w:after="120"/>
        <w:ind w:firstLine="709"/>
      </w:pPr>
      <w:r>
        <w:rPr>
          <w:sz w:val="24"/>
        </w:rPr>
        <w:t xml:space="preserve">получение заявления о распоряжении путем возврата, но не ранее принятия решений о возмещении (полностью или частично) суммы налога, заявленной к возмещению, в соответствии со статьями 176 и 203 настоящего Кодекса, решения о предоставлении налогового вычета в соответствии со статьей 221.1 настоящего Кодекса, если иное не предусмотрено настоящим пунктом;</w:t>
      </w:r>
    </w:p>
    <w:p>
      <w:pPr>
        <w:spacing w:after="120"/>
        <w:ind w:firstLine="709"/>
      </w:pPr>
      <w:r>
        <w:rPr>
          <w:sz w:val="24"/>
        </w:rPr>
        <w:t xml:space="preserve">(в ред. Федерального закона от 28.12.2022 N 565-ФЗ)</w:t>
      </w:r>
    </w:p>
    <w:p>
      <w:pPr>
        <w:spacing w:after="120"/>
        <w:ind w:firstLine="709"/>
      </w:pPr>
      <w:r>
        <w:rPr>
          <w:sz w:val="24"/>
        </w:rPr>
        <w:t xml:space="preserve">(см. текст в предыдущей редакции )</w:t>
      </w:r>
    </w:p>
    <w:p>
      <w:pPr>
        <w:spacing w:after="120"/>
        <w:ind w:firstLine="709"/>
      </w:pPr>
      <w:r>
        <w:rPr>
          <w:sz w:val="24"/>
        </w:rPr>
        <w:t xml:space="preserve">признание в соответствии с подпунктом 5 пункта 1 статьи 11.3 настоящего Кодекса единым налоговым платежом излишне уплаченных сумм налога на доходы физических лиц, уплачиваемого в порядке, установленном статьей 227.1 настоящего Кодекса, налога на профессиональный доход, сборов за пользование объектами животного мира и за пользование объектами водных биологических ресурсов, налога на сверхприбыль, страховых взносов на дополнительное социальное обеспечение членов летных экипажей воздушных судов гражданской авиации, а также отдельных категорий работников организаций угольной промышленности после получения заявления о возврате сумм соответствующих излишне уплаченных налогов, сборов или страховых взносов;</w:t>
      </w:r>
    </w:p>
    <w:p>
      <w:pPr>
        <w:spacing w:after="120"/>
        <w:ind w:firstLine="709"/>
      </w:pPr>
      <w:r>
        <w:rPr>
          <w:sz w:val="24"/>
        </w:rPr>
        <w:t xml:space="preserve">(в ред. Федеральных законов от 04.08.2023 N 415-ФЗ , от 08.08.2024 N 259-ФЗ , от 29.10.2024 N 362-ФЗ )</w:t>
      </w:r>
    </w:p>
    <w:p>
      <w:pPr>
        <w:spacing w:after="120"/>
        <w:ind w:firstLine="709"/>
      </w:pPr>
      <w:r>
        <w:rPr>
          <w:sz w:val="24"/>
        </w:rPr>
        <w:t xml:space="preserve">(см. текст в предыдущей редакции )</w:t>
      </w:r>
    </w:p>
    <w:p>
      <w:pPr>
        <w:spacing w:after="120"/>
        <w:ind w:firstLine="709"/>
      </w:pPr>
      <w:r>
        <w:rPr>
          <w:sz w:val="24"/>
        </w:rPr>
        <w:t xml:space="preserve">принятие налоговым органом решения о возмещении (полностью или частично) суммы налога на добавленную стоимость или суммы акциза в соответствии со статьей 176.1 или 203.1 настоящего Кодекса;</w:t>
      </w:r>
    </w:p>
    <w:p>
      <w:pPr>
        <w:spacing w:after="120"/>
        <w:ind w:firstLine="709"/>
      </w:pPr>
      <w:r>
        <w:rPr>
          <w:sz w:val="24"/>
        </w:rPr>
        <w:t xml:space="preserve">получение заявления о распоряжении путем возврата суммы денежных средств, формирующих положительное сальдо единого налогового счета, представленного в соответствии со статьей 229 настоящего Кодекса одновременно с налоговой декларацией по налогу на доходы физических лиц, но не ранее дня вступления в силу решения налогового органа по результатам камеральной налоговой проверки на основе указанной налоговой декларации либо истечения 10 дней после дня окончания установленного статьей 88 настоящего Кодекса срока проведения камеральной налоговой проверки указанной налоговой декларации. В случае, если при проведении камеральной налоговой проверки указанной налоговой декларации не были выявлены нарушения законодательства о налогах и сборах, указанное в абзаце первом настоящего пункта поручение о возврате суммы денежных средств может быть направлено налоговым органом в территориальный орган Федерального казначейства раньше дня окончания установленного статьей 88 настоящего Кодекса срока проведения камеральной налоговой проверки указанной налоговой декларации.</w:t>
      </w:r>
    </w:p>
    <w:p>
      <w:pPr>
        <w:spacing w:after="120"/>
        <w:ind w:firstLine="709"/>
      </w:pPr>
      <w:r>
        <w:rPr>
          <w:sz w:val="24"/>
        </w:rPr>
        <w:t xml:space="preserve">(абзац введен Федеральным законом от 28.12.2022 N 565-ФЗ)</w:t>
      </w:r>
    </w:p>
    <w:p>
      <w:pPr>
        <w:spacing w:after="120"/>
        <w:ind w:firstLine="709"/>
      </w:pPr>
      <w:r>
        <w:rPr>
          <w:sz w:val="24"/>
        </w:rPr>
        <w:t xml:space="preserve">4. В случае, если установлен факт излишнего взыскания денежных средств, возврат излишне взысканных средств осуществляется налоговым органом самостоятельно в пределах сумм, формирующих положительное сальдо единого налогового счета.</w:t>
      </w:r>
    </w:p>
    <w:p>
      <w:pPr>
        <w:spacing w:after="120"/>
        <w:ind w:firstLine="709"/>
      </w:pPr>
      <w:r>
        <w:rPr>
          <w:sz w:val="24"/>
        </w:rPr>
        <w:t xml:space="preserve">Возврат излишне взысканных денежных средств осуществляется на открытый счет организации, индивидуального предпринимателя, физического лица, не являющегося индивидуальным предпринимателем, в банке, информация о котором имеется у налоговых органов.</w:t>
      </w:r>
    </w:p>
    <w:p>
      <w:pPr>
        <w:spacing w:after="120"/>
        <w:ind w:firstLine="709"/>
      </w:pPr>
      <w:r>
        <w:rPr>
          <w:sz w:val="24"/>
        </w:rPr>
        <w:t xml:space="preserve">Проценты на сумму излишне взысканных денежных средств начисляются со дня, следующего за днем взыскания, по день фактического возврата излишне взысканных сумм либо учета излишне взысканных сумм в счет исполнения совокупной обязанности налогоплательщика, плательщика сбора, плательщика страховых взносов и (или) налогового агента.</w:t>
      </w:r>
    </w:p>
    <w:p>
      <w:pPr>
        <w:spacing w:after="120"/>
        <w:ind w:firstLine="709"/>
      </w:pPr>
      <w:r>
        <w:rPr>
          <w:sz w:val="24"/>
        </w:rPr>
        <w:t xml:space="preserve">Процентная ставка принимается равной действовавшей в эти дни ключевой ставке Центрального банка Российской Федерации.</w:t>
      </w:r>
    </w:p>
    <w:p>
      <w:pPr>
        <w:spacing w:after="120"/>
        <w:ind w:firstLine="709"/>
      </w:pPr>
      <w:r>
        <w:rPr>
          <w:sz w:val="24"/>
        </w:rPr>
        <w:t xml:space="preserve">5. Возврат сумм денежных средств, формирующих положительное сальдо единого налогового счета лица - налогоплательщика, плательщика сбора, плательщика страховых взносов и (или) налогового агента, осуществляется в валюте Российской Федерации посредством перечисления суммы денежных средств в размере, не превышающем положительное сальдо единого налогового счета такого лица по состоянию на дату формирования поручения о возврате денежных средств, на указанный в соответствующем заявлении счет в банке, информация о котором имеется у налоговых органов и который открыт такому лицу либо иностранному номинальному держателю (иностранному уполномоченному держателю, лицу, которому открыт счет депозитарных программ), в случае, если через такое лицо налогоплательщику осуществлялась выплата дохода, особенности исчисления и уплаты налога с которого установлены статьей 310.1 настоящего Кодекса, либо по указанным в соответствующем заявлении реквизитам платежной карты, являющейся национальным платежным инструментом, на счет, открытый такому лицу, за исключением случаев, предусмотренных абзацами девятым - одиннадцатым пункта 1 настоящей статьи.</w:t>
      </w:r>
    </w:p>
    <w:p>
      <w:pPr>
        <w:spacing w:after="120"/>
        <w:ind w:firstLine="709"/>
      </w:pPr>
      <w:r>
        <w:rPr>
          <w:sz w:val="24"/>
        </w:rPr>
        <w:t xml:space="preserve">(в ред. Федерального закона от 28.11.2025 N 425-ФЗ)</w:t>
      </w:r>
    </w:p>
    <w:p>
      <w:pPr>
        <w:spacing w:after="120"/>
        <w:ind w:firstLine="709"/>
      </w:pPr>
      <w:r>
        <w:rPr>
          <w:sz w:val="24"/>
        </w:rPr>
        <w:t xml:space="preserve">(см. текст в предыдущей редакции )</w:t>
      </w:r>
    </w:p>
    <w:p>
      <w:pPr>
        <w:spacing w:after="120"/>
        <w:ind w:firstLine="709"/>
      </w:pPr>
      <w:r>
        <w:rPr>
          <w:sz w:val="24"/>
        </w:rPr>
        <w:t xml:space="preserve">6. Поручение о возврате суммы денежных средств, формирующей положительное сальдо единого налогового счета, исполняется территориальным органом Федерального казначейства в соответствии с бюджетным законодательством Российской Федерации не позднее дня, следующего за днем получения такого поручения от налогового органа.</w:t>
      </w:r>
    </w:p>
    <w:p>
      <w:pPr>
        <w:spacing w:after="120"/>
        <w:ind w:firstLine="709"/>
      </w:pPr>
      <w:r>
        <w:rPr>
          <w:sz w:val="24"/>
        </w:rPr>
        <w:t xml:space="preserve">(в ред. Федерального закона от 28.12.2022 N 565-ФЗ)</w:t>
      </w:r>
    </w:p>
    <w:p>
      <w:pPr>
        <w:spacing w:after="120"/>
        <w:ind w:firstLine="709"/>
      </w:pPr>
      <w:r>
        <w:rPr>
          <w:sz w:val="24"/>
        </w:rPr>
        <w:t xml:space="preserve">(см. текст в предыдущей редакции )</w:t>
      </w:r>
    </w:p>
    <w:p>
      <w:pPr>
        <w:spacing w:after="120"/>
        <w:ind w:firstLine="709"/>
      </w:pPr>
      <w:r>
        <w:rPr>
          <w:sz w:val="24"/>
        </w:rPr>
        <w:t xml:space="preserve">7. В случае направления в соответствии с абзацем шестым пункта 2 статьи 86 настоящего Кодекса налоговым органом в банк запроса о представлении справки о наличии счетов организации, индивидуального предпринимателя, физического лица, не являющегося индивидуальным предпринимателем, сроки, установленные пунктом 3 настоящей статьи, начинают исчисляться со дня, следующего за днем представления банком информации по запросу налогового органа.</w:t>
      </w:r>
    </w:p>
    <w:p>
      <w:pPr>
        <w:spacing w:after="120"/>
        <w:ind w:firstLine="709"/>
      </w:pPr>
      <w:r>
        <w:rPr>
          <w:sz w:val="24"/>
        </w:rPr>
        <w:t xml:space="preserve">8. Территориальный орган Федерального казначейства уведомляет налоговый орган о дате исполнения поручения о возврате денежных средств и сумме перечисленных в соответствии с пунктом 3 настоящей статьи денежных средств в порядке, утвержденном Министерством финансов Российской Федерации.</w:t>
      </w:r>
    </w:p>
    <w:p>
      <w:pPr>
        <w:spacing w:after="120"/>
        <w:ind w:firstLine="709"/>
      </w:pPr>
      <w:r>
        <w:rPr>
          <w:sz w:val="24"/>
        </w:rPr>
        <w:t xml:space="preserve">9. На сумму денежных средств, перечисленных на открытый в банке счет организации, индивидуального предпринимателя, физического лица, не являющегося индивидуальным предпринимателем, с нарушением более чем на 10 дней срока, установленного пунктом 3 настоящей статьи, начисляются проценты за каждый календарный день, следующий по истечении 10 дней со дня:</w:t>
      </w:r>
    </w:p>
    <w:p>
      <w:pPr>
        <w:spacing w:after="120"/>
        <w:ind w:firstLine="709"/>
      </w:pPr>
      <w:r>
        <w:rPr>
          <w:sz w:val="24"/>
        </w:rPr>
        <w:t xml:space="preserve">(в ред. Федерального закона от 28.12.2022 N 565-ФЗ)</w:t>
      </w:r>
    </w:p>
    <w:p>
      <w:pPr>
        <w:spacing w:after="120"/>
        <w:ind w:firstLine="709"/>
      </w:pPr>
      <w:r>
        <w:rPr>
          <w:sz w:val="24"/>
        </w:rPr>
        <w:t xml:space="preserve">(см. текст в предыдущей редакции )</w:t>
      </w:r>
    </w:p>
    <w:p>
      <w:pPr>
        <w:spacing w:after="120"/>
        <w:ind w:firstLine="709"/>
      </w:pPr>
      <w:r>
        <w:rPr>
          <w:sz w:val="24"/>
        </w:rPr>
        <w:t xml:space="preserve">получения заявления лица о распоряжении путем возврата, но не ранее принятия налоговым органом решения о возмещении (полностью или частично) суммы налога на добавленную стоимость или акциза в соответствии со статьей 176 или 203 настоящего Кодекса либо решения о предоставлении налогового вычета в соответствии со статьей 221.1 настоящего Кодекса;</w:t>
      </w:r>
    </w:p>
    <w:p>
      <w:pPr>
        <w:spacing w:after="120"/>
        <w:ind w:firstLine="709"/>
      </w:pPr>
      <w:r>
        <w:rPr>
          <w:sz w:val="24"/>
        </w:rPr>
        <w:t xml:space="preserve">признания в соответствии с подпунктом 5 пункта 1 статьи 11.3 настоящего Кодекса единым налоговым платежом излишне уплаченных сумм налога на доходы физических лиц, уплачиваемого в порядке, установленном статьей 227.1 настоящего Кодекса, налога на профессиональный доход, сборов за пользование объектами животного мира и за пользование объектами водных биологических ресурсов, налога на сверхприбыль, страховых взносов на дополнительное социальное обеспечение членов летных экипажей воздушных судов гражданской авиации, а также отдельных категорий работников организаций угольной промышленности после получения заявления о возврате сумм соответствующих излишне уплаченных налогов, сборов или страховых взносов;</w:t>
      </w:r>
    </w:p>
    <w:p>
      <w:pPr>
        <w:spacing w:after="120"/>
        <w:ind w:firstLine="709"/>
      </w:pPr>
      <w:r>
        <w:rPr>
          <w:sz w:val="24"/>
        </w:rPr>
        <w:t xml:space="preserve">(в ред. Федеральных законов от 04.08.2023 N 415-ФЗ , от 08.08.2024 N 259-ФЗ , от 29.10.2024 N 362-ФЗ )</w:t>
      </w:r>
    </w:p>
    <w:p>
      <w:pPr>
        <w:spacing w:after="120"/>
        <w:ind w:firstLine="709"/>
      </w:pPr>
      <w:r>
        <w:rPr>
          <w:sz w:val="24"/>
        </w:rPr>
        <w:t xml:space="preserve">(см. текст в предыдущей редакции )</w:t>
      </w:r>
    </w:p>
    <w:p>
      <w:pPr>
        <w:spacing w:after="120"/>
        <w:ind w:firstLine="709"/>
      </w:pPr>
      <w:r>
        <w:rPr>
          <w:sz w:val="24"/>
        </w:rPr>
        <w:t xml:space="preserve">принятия налоговым органом решения о возмещении (полностью или частично) суммы налога на добавленную стоимость или суммы акциза в соответствии со статьей 176.1 или 203.1 настоящего Кодекса.</w:t>
      </w:r>
    </w:p>
    <w:p>
      <w:pPr>
        <w:spacing w:after="120"/>
        <w:ind w:firstLine="709"/>
      </w:pPr>
      <w:r>
        <w:rPr>
          <w:sz w:val="24"/>
        </w:rPr>
        <w:t xml:space="preserve">Процентная ставка принимается равной ключевой ставке Центрального банка Российской Федерации, действовавшей в дни нарушения срока перечисления указанных сумм денежных средств.</w:t>
      </w:r>
    </w:p>
    <w:p>
      <w:pPr>
        <w:spacing w:after="120"/>
        <w:ind w:firstLine="709"/>
      </w:pPr>
      <w:r>
        <w:rPr>
          <w:sz w:val="24"/>
        </w:rPr>
        <w:t xml:space="preserve">10. Положения настоящей статьи не применяются к возврату суммы денежных средств, учтенных в счет возмещения ущерба, причиненного бюджетной системе Российской Федерации в результате преступлений, предусмотренных статьями 198 - 199.2 Уголовного кодекса Российской Федерации, и государственной пошлины, за исключением государственной пошлины, в отношении которой арбитражным судом выдан исполнительный документ.</w:t>
      </w:r>
    </w:p>
    <w:p>
      <w:pPr>
        <w:spacing w:after="120"/>
        <w:ind w:firstLine="709"/>
      </w:pPr>
      <w:r>
        <w:rPr>
          <w:sz w:val="24"/>
        </w:rPr>
        <w:t xml:space="preserve">(в ред. Федеральных законов от 31.07.2023 N 389-ФЗ , от 28.11.2025 N 425-ФЗ )</w:t>
      </w:r>
    </w:p>
    <w:p>
      <w:pPr>
        <w:spacing w:after="120"/>
        <w:ind w:firstLine="709"/>
      </w:pPr>
      <w:r>
        <w:rPr>
          <w:sz w:val="24"/>
        </w:rPr>
        <w:t xml:space="preserve">(см. текст в предыдущей редакции )</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79</dc:title>
  <dc:creator>АРБИТРАЖ! · arbi.ru</dc:creator>
  <cp:lastModifiedBy>АРБИТРАЖ!</cp:lastModifiedBy>
  <dcterms:created xsi:type="dcterms:W3CDTF">2026-10-22T23:30:37.661Z</dcterms:created>
</cp:coreProperties>
</file>