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86</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 Налоговый контроль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23.07.2013 N 248-ФЗ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86 НК РФ</w:t>
      </w:r>
    </w:p>
    <w:p>
      <w:pPr>
        <w:spacing w:after="120"/>
        <w:ind w:firstLine="709"/>
      </w:pPr>
      <w:r>
        <w:rPr>
          <w:sz w:val="24"/>
        </w:rPr>
        <w:t xml:space="preserve">- Контрагент проверяемого налогоплательщика (участник сделки, иное лицо) оспаривает истребование налоговым органом у банка документов и сведений</w:t>
      </w:r>
    </w:p>
    <w:p>
      <w:pPr>
        <w:spacing w:after="120"/>
        <w:ind w:firstLine="709"/>
      </w:pPr>
      <w:r>
        <w:rPr>
          <w:sz w:val="24"/>
        </w:rPr>
        <w:t xml:space="preserve">1. Банки открывают счета, депозиты и предоставляют право использовать корпоративные электронные средства платежа для переводов электронных денежных средств, а оператор платформы цифрового рубля открывает счета цифрового рубля:</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1) российским организациям, иностранным некоммерческим неправительственным организациям, осуществляющим деятельность на территории Российской Федерации через отделения, аккредитованным филиалам, представительствам иностранных организаций, индивидуальным предпринимателям - при наличии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 содержащихся соответственно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w:t>
      </w:r>
    </w:p>
    <w:p>
      <w:pPr>
        <w:spacing w:after="120"/>
        <w:ind w:firstLine="709"/>
      </w:pPr>
      <w:r>
        <w:rPr>
          <w:sz w:val="24"/>
        </w:rPr>
        <w:t xml:space="preserve">2) нотариусам, занимающимся частной практикой, адвокатам, учредившим адвокатские кабинеты, - при наличии сведений об идентификационном номере налогоплательщика, иностранным организациям, не указанным в подпункте 1 настоящего пункта, - при наличии сведений об идентификационном номере налогоплательщика, коде причины постановки на учет в налоговом органе и дате постановки на учет в налоговом органе, содержащихся в Едином государственном реестре налогоплательщиков.</w:t>
      </w:r>
    </w:p>
    <w:p>
      <w:pPr>
        <w:spacing w:after="120"/>
        <w:ind w:firstLine="709"/>
      </w:pPr>
      <w:r>
        <w:rPr>
          <w:sz w:val="24"/>
        </w:rPr>
        <w:t xml:space="preserve">(пп. 2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03.07.2016 N 241-ФЗ)</w:t>
      </w:r>
    </w:p>
    <w:p>
      <w:pPr>
        <w:spacing w:after="120"/>
        <w:ind w:firstLine="709"/>
      </w:pPr>
      <w:r>
        <w:rPr>
          <w:sz w:val="24"/>
        </w:rPr>
        <w:t xml:space="preserve">(см. текст в предыдущей редакции )</w:t>
      </w:r>
    </w:p>
    <w:p>
      <w:pPr>
        <w:spacing w:after="120"/>
        <w:ind w:firstLine="709"/>
      </w:pPr>
      <w:r>
        <w:rPr>
          <w:sz w:val="24"/>
        </w:rPr>
        <w:t xml:space="preserve">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Оператор платформы цифрового рубля обязан сообщить в налоговый орган по месту своего нахождения информацию об открытии или о закрытии счета цифрового рубля, об изменении реквизитов счета цифрового рубля организации, индивидуального предпринимателя, физического лица, не являющегося индивидуальным предпринимателем.</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Информация сообщается в электронной форме в течение трех дней со дня соответствующего события, если иное не предусмотрено настоящей статьей.</w:t>
      </w:r>
    </w:p>
    <w:p>
      <w:pPr>
        <w:spacing w:after="120"/>
        <w:ind w:firstLine="709"/>
      </w:pPr>
      <w:r>
        <w:rPr>
          <w:sz w:val="24"/>
        </w:rPr>
        <w:t xml:space="preserve">Порядок сообщения банком, оператором платформы цифрового рубля об открытии или о закрытии счета, вклада (депозита), счета цифрового рубля, об изменении реквизитов счета, вклада (депозита), счета цифрового рубля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в электронной форме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Формы и форматы сообщений банка, оператора платформы цифрового рубля налоговому органу об открытии или о закрытии счета, вклада (депозита), счета цифрового рубля организации, индивидуального предпринимателя, физического лица, не являющегося индивидуальным предпринимателем, об изменении реквизитов счета, вклада (депозита), счета цифрового рубля,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устанавливаются федеральным органом исполнительной власти, уполномоченным по контролю и надзору в области налогов и сборов, а в отношении счета цифрового рубля - указанным федеральным органом исполнительной власти по согласованию с Центральным банком Российской Федерации.</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2. Банки, а в отношении счетов цифрового рубля оператор платформы цифрового рубля обязаны выдавать налоговым органам справки о наличии счетов, вкладов (депозитов) в банке, предоставлении лицу национального платежного инструмента - платежной карты, счетов цифрового рубля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справки о наличии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выписки по счетам цифрового рубля организаций, индивидуальных предпринимателей и физических лиц, не являющихся индивидуальными предпринимателями, а также справки об остатках электронных денежных средств и о переводах электронных денежных средств в соответствии с законодательством Российской Федерации в электронной форме в течение трех дней, если иной срок не предусмотрен настоящей статьей, со дня получения мотивированного запроса налогового органа в случаях, предусмотренных настоящим пунктом.</w:t>
      </w:r>
    </w:p>
    <w:p>
      <w:pPr>
        <w:spacing w:after="120"/>
        <w:ind w:firstLine="709"/>
      </w:pPr>
      <w:r>
        <w:rPr>
          <w:sz w:val="24"/>
        </w:rPr>
        <w:t xml:space="preserve">(в ред. Федеральных законов от 19.12.2023 N 610-ФЗ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Справки о наличии счетов, вкладов (депозитов), счетов цифрового рубля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организаций, индивидуальных предпринимателей в банке, их счетам цифрового рубля, справки об остатках электронных денежных средств и о переводах электронных денежных средств могут быть запрошены налоговыми органами в случаях проведения налоговых проверок (налогового мониторинга) указанных лиц либо истребования у них документов (информации) в соответствии со статьей 93.1 настоящего Кодекса, а также в случаях неисполнения требования об уплате задолженности, вынесения решения о взыскании задолженности, принятия решений о приостановлении операций по счетам, счетам цифрового рубля организации, индивидуального предпринимателя, приостановлении переводов электронных денежных средств или об отмене приостановления операций по счетам, счетам цифрового рубля организации, индивидуального предпринимателя, отмене приостановления переводов электронных денежных средств.</w:t>
      </w:r>
    </w:p>
    <w:p>
      <w:pPr>
        <w:spacing w:after="120"/>
        <w:ind w:firstLine="709"/>
      </w:pPr>
      <w:r>
        <w:rPr>
          <w:sz w:val="24"/>
        </w:rPr>
        <w:t xml:space="preserve">(в ред. Федерального закона от 19.12.2023 N 610-ФЗ (ред. 08.08.2024))</w:t>
      </w:r>
    </w:p>
    <w:p>
      <w:pPr>
        <w:spacing w:after="120"/>
        <w:ind w:firstLine="709"/>
      </w:pPr>
      <w:r>
        <w:rPr>
          <w:sz w:val="24"/>
        </w:rPr>
        <w:t xml:space="preserve">(см. текст в предыдущей редакции )</w:t>
      </w:r>
    </w:p>
    <w:p>
      <w:pPr>
        <w:spacing w:after="120"/>
        <w:ind w:firstLine="709"/>
      </w:pPr>
      <w:r>
        <w:rPr>
          <w:sz w:val="24"/>
        </w:rPr>
        <w:t xml:space="preserve">Справки о наличии счетов, вкладов (депозитов), счетов цифрового рубля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физических лиц, не являющихся индивидуальными предпринимателями, в банке, их счетам цифрового рубля, справки об остатках электронных денежных средств и о переводах электронных денежных средств могут быть запрошены налоговыми органами в случаях вынесения решения о взыскании задолженности либо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налогов и сборов, в случаях проведения налоговых проверок в отношении этих лиц либо истребования у них документов (информации) в соответствии с пунктом 1 статьи 93.1 настоящего Кодекса.</w:t>
      </w:r>
    </w:p>
    <w:p>
      <w:pPr>
        <w:spacing w:after="120"/>
        <w:ind w:firstLine="709"/>
      </w:pPr>
      <w:r>
        <w:rPr>
          <w:sz w:val="24"/>
        </w:rPr>
        <w:t xml:space="preserve">(в ред. Федеральных законов от 19.12.2023 N 610-ФЗ , от 31.07.2025 N 287-ФЗ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Налоговыми органами могут быть запрошены справки о наличии счетов, вкладов (депозитов), счетов цифрового рубля и (или) об остатках денежных средств на счетах, вкладах (депозитах), счетах цифрового рубля, выписки по операциям на счетах, по вкладам (депозитам) организаций, индивидуальных предпринимателей и физических лиц, не являющихся индивидуальными предпринимателями, в банке, их счетам цифрового рубля, справки об остатках электронных денежных средств, цифровых рублей и о переводах электронных денежных средств индивидуальных предпринимателей и физических лиц, не являющихся индивидуальными предпринимателями, соответственно в банке, у оператора платформы цифрового рубля на основании запроса уполномоченного органа иностранного государства в случаях, предусмотренных международными договорами Российской Федерации.</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Справки о наличии счетов, вкладов (депозитов), счетов цифрового рубля и (или) об остатках денежных средств на счетах, вкладах (депозитах), счетах цифрового рубля, выписки по операциям на счетах, по вкладам (депозитам), счетам цифрового рубля иностранных организаций, реорганизованных или ликвидированных организаций могут быть запрошены налоговыми органами соответственно в банках, у оператора платформы цифрового рубля, если указанные организации являлись участниками сделки (операции) и (или) совокупности сделок (операций) с лицом, в отношении которого проводится налоговая проверка (налоговый мониторинг) либо у которого истребуются документы (информация) в соответствии со статьей 93.1 настоящего Кодекса.</w:t>
      </w:r>
    </w:p>
    <w:p>
      <w:pPr>
        <w:spacing w:after="120"/>
        <w:ind w:firstLine="709"/>
      </w:pPr>
      <w:r>
        <w:rPr>
          <w:sz w:val="24"/>
        </w:rPr>
        <w:t xml:space="preserve">(в ред. Федерального закона от 19.12.2023 N 610-ФЗ (ред. 08.08.2024))</w:t>
      </w:r>
    </w:p>
    <w:p>
      <w:pPr>
        <w:spacing w:after="120"/>
        <w:ind w:firstLine="709"/>
      </w:pPr>
      <w:r>
        <w:rPr>
          <w:sz w:val="24"/>
        </w:rPr>
        <w:t xml:space="preserve">(см. текст в предыдущей редакции )</w:t>
      </w:r>
    </w:p>
    <w:p>
      <w:pPr>
        <w:spacing w:after="120"/>
        <w:ind w:firstLine="709"/>
      </w:pPr>
      <w:r>
        <w:rPr>
          <w:sz w:val="24"/>
        </w:rPr>
        <w:t xml:space="preserve">Справки о наличии счетов организации, индивидуального предпринимателя, физического лица, не являющегося индивидуальным предпринимателем, о предоставлении лицу национального платежного инструмента - платежной карты могут быть запрошены налоговыми органами в случае, если в заявлении о распоряжении путем возврата в соответствии с настоящим Кодексом денежных средств указаны счет, национальный платежный инструмент - платежная карта, сведения о которых не представлены в налоговый орган в соответствии с пунктом 1.1 настоящей статьи.</w:t>
      </w:r>
    </w:p>
    <w:p>
      <w:pPr>
        <w:spacing w:after="120"/>
        <w:ind w:firstLine="709"/>
      </w:pPr>
      <w:r>
        <w:rPr>
          <w:sz w:val="24"/>
        </w:rPr>
        <w:t xml:space="preserve">(абзац введен Федеральным законом от 23.11.2020 N 374-ФЗ; в ред. Федеральных законов от 14.07.2022 N 263-ФЗ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Выписки по операциям на счетах, по вкладам (депозитам), счетам цифрового рубля, справки о переводах электронных денежных средств, справки банков о наличии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справки банков об остатках денежных средств (электронных денежных средств, драгоценных металлов) на счетах в банках, справки оператора платформы цифрового рубля об остатках цифровых рублей на счете цифрового рубля организации, физического лица могут быть запрошены налоговыми органами в случае, если таким лицом подано заявление о предоставлении отсрочки или рассрочки по уплате задолженности и (или) налогов, сборов, страховых взносов, срок уплаты которых не наступил.</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Справки о наличии счетов, вкладов (депозитов) организации, индивидуального предпринимателя, физического лица, не являющегося индивидуальным предпринимателем, о предоставлении права организации, индивидуальному предпринимателю использовать корпоративные электронные средства платежа для переводов электронных денежных средств, о предоставлении права физическому лицу использовать персонифицированные электронные средства платежа для переводов электронных денежных средств, о предоставлении права физическому лицу,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могут быть запрошены налоговыми органами в случае выявления расхождений между сведениями, представленными банками в налоговый орган в соответствии с пунктом 1.1 настоящей статьи, и сведениями, представленными налоговому органу такими организациями, индивидуальными предпринимателями, физическими лицами, не являющимися индивидуальными предпринимателями.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Справки о предоставлении лицу национального платежного инструмента - платежной карты выдаются банками в течение операционного дня с момента получения мотивированного запроса налогового органа.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2 в ред. Федерального закона от 28.06.2013 N 134-ФЗ)</w:t>
      </w:r>
    </w:p>
    <w:p>
      <w:pPr>
        <w:spacing w:after="120"/>
        <w:ind w:firstLine="709"/>
      </w:pPr>
      <w:r>
        <w:rPr>
          <w:sz w:val="24"/>
        </w:rPr>
        <w:t xml:space="preserve">(см. текст в предыдущей редакции )</w:t>
      </w:r>
    </w:p>
    <w:p>
      <w:pPr>
        <w:spacing w:after="120"/>
        <w:ind w:firstLine="709"/>
      </w:pPr>
      <w:r>
        <w:rPr>
          <w:sz w:val="24"/>
        </w:rPr>
        <w:t xml:space="preserve">2.1. Банки, оператор платформы цифрового рубля обязаны выдавать налоговым органам соответственно имеющиеся в распоряжении копии паспортов лиц, имеющих право на получение (распоряжение) денежных средств, находящихся на счете клиента, на счете цифрового рубля, доверенностей на получение (распоряжение) денежных средств, находящихся на счете клиента, на счете цифрового рубля, документов, определяющих отношения по открытию, ведению и закрытию счета клиента (включая договор на открытие счета, заявление на открытие (закрытие) счета, договор на обслуживание с использованием системы "клиент - банк", документы и информацию, предоставляемые клиентом (его представителями) при открытии счета), карточек с образцами подписей и оттиска печати, документов, определяющих отношения по открытию, ведению и закрытию счета цифрового рубля, а также информацию в электронной форме или на бумажном носителе о бенефициарных владельцах (включая информацию, полученную банком, оператором платформы цифрового рубля при идентификации бенефициарных собственников), выгодоприобретателях (включая информацию в отношении отдельных операций или за определенный период), представителях клиента в течение трех дней со дня получения мотивированного запроса налогового органа в случаях, предусмотренных настоящим пунктом.</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Копии документов (информация), указанные в абзаце первом настоящего пункта, могут быть запрошены налоговыми органами:</w:t>
      </w:r>
    </w:p>
    <w:p>
      <w:pPr>
        <w:spacing w:after="120"/>
        <w:ind w:firstLine="709"/>
      </w:pPr>
      <w:r>
        <w:rPr>
          <w:sz w:val="24"/>
        </w:rPr>
        <w:t xml:space="preserve">в отношении организации (индивидуального предпринимателя) - в случаях проведения налоговой проверки (налогового мониторинга) в отношении этого лица, истребования у него документов (информации) в соответствии со статьей 93.1 настоящего Кодекса, вынесения в отношении этого лица решения о взыскании задолженности и (или) принятия решения о приостановлении операций по счетам, счету цифрового рубля этого лица, решения о приостановлении переводов его электронных денежных средств, решения об отмене приостановления операций по счетам, счету цифрового рубля этого лица и (или) решения об отмене приостановления переводов электронных денежных средств этого лица;</w:t>
      </w:r>
    </w:p>
    <w:p>
      <w:pPr>
        <w:spacing w:after="120"/>
        <w:ind w:firstLine="709"/>
      </w:pPr>
      <w:r>
        <w:rPr>
          <w:sz w:val="24"/>
        </w:rPr>
        <w:t xml:space="preserve">(в ред. Федеральных законов от 14.07.2022 N 263-ФЗ , от 19.12.2023 N 610-ФЗ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физического лица, не являющегося индивидуальным предпринимателем, -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налогов и сборов, в случаях проведения налоговой проверки в отношении этого лица либо истребования у него документов (информации) в соответствии с пунктом 1 статьи 93.1 настоящего Кодекса;</w:t>
      </w:r>
    </w:p>
    <w:p>
      <w:pPr>
        <w:spacing w:after="120"/>
        <w:ind w:firstLine="709"/>
      </w:pPr>
      <w:r>
        <w:rPr>
          <w:sz w:val="24"/>
        </w:rPr>
        <w:t xml:space="preserve">в отношении организации (индивидуального предпринимателя, физического лица, не являющегося индивидуальным предпринимателем) - на основании запроса уполномоченного органа иностранного государства в случаях, предусмотренных международными договорами Российской Федерации.</w:t>
      </w:r>
    </w:p>
    <w:p>
      <w:pPr>
        <w:spacing w:after="120"/>
        <w:ind w:firstLine="709"/>
      </w:pPr>
      <w:r>
        <w:rPr>
          <w:sz w:val="24"/>
        </w:rPr>
        <w:t xml:space="preserve">Если запрашиваемые документы (информация) не могут быть представлены в указанные в настоящем пункте сроки, налоговый орган при получении от банка уведомления о невозможности представления в установленные сроки документов (информации) и о сроках (при необходимости), в течение которых эти документы (информация) могут быть представлены, вправе продлить срок представления этих документов (информации).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течение двух дней со дня получения такого уведомления руководитель (заместитель руководителя) налогового органа вправе на основании этого уведомления продлить сроки представления документов или отказать в продлении сроков, о чем выносится отдельное решение.</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Форма , формат указанного уведомления и порядок его направления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2.1 введен Федеральным законом от 17.02.2021 N 6-ФЗ)</w:t>
      </w:r>
    </w:p>
    <w:p>
      <w:pPr>
        <w:spacing w:after="120"/>
        <w:ind w:firstLine="709"/>
      </w:pPr>
      <w:r>
        <w:rPr>
          <w:sz w:val="24"/>
        </w:rPr>
        <w:t xml:space="preserve">3. Запросы в банк, оператору платформы цифрового рубля направляются налоговыми органами в электронной форме. Форма (форматы) и порядок направления налоговым органом запроса в банк, оператору платформы цифрового рубля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27.07.2010 N 229-ФЗ , от 03.07.2016 N 240-ФЗ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Форма и порядок представления банками, оператором платформы цифрового рубля в электронной форме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pPr>
        <w:spacing w:after="120"/>
        <w:ind w:firstLine="709"/>
      </w:pPr>
      <w:r>
        <w:rPr>
          <w:sz w:val="24"/>
        </w:rPr>
        <w:t xml:space="preserve">(в ред. Федеральных законов от 03.07.2016 N 240-ФЗ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Форматы представления банками, оператором платформы цифрового рубля в электронной форме информации по запросам налоговых органов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27.07.2010 N 229-ФЗ; в ред. Федеральных законов от 29.06.2012 N 97-ФЗ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(п. 3 введен Федеральным законом от 27.07.2006 N 137-ФЗ)</w:t>
      </w:r>
    </w:p>
    <w:p>
      <w:pPr>
        <w:spacing w:after="120"/>
        <w:ind w:firstLine="709"/>
      </w:pPr>
      <w:r>
        <w:rPr>
          <w:sz w:val="24"/>
        </w:rPr>
        <w:t xml:space="preserve">4. Правила, предусмотренные пунктами 1.1 - 3 настоящей статьи, применяются также в отношении счетов, открываемых для осуществления профессиональной деятельности нотариусам, занимающимся частной практикой, и адвокатам, учредившим адвокатские кабинеты, а также в отношении корпоративных электронных средств платежа указанных лиц, используемых для переводов электронных денежных средств, и в отношении их счетов цифрового рубля, их национальных платежных инструментов - платежных карт.</w:t>
      </w:r>
    </w:p>
    <w:p>
      <w:pPr>
        <w:spacing w:after="120"/>
        <w:ind w:firstLine="709"/>
      </w:pPr>
      <w:r>
        <w:rPr>
          <w:sz w:val="24"/>
        </w:rPr>
        <w:t xml:space="preserve">(в ред. Федеральных законов от 27.06.2011 N 162-ФЗ , от 03.07.2016 N 241-ФЗ , от 19.12.2023 N 610-ФЗ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Правила, предусмотренные настоящей статьей, применяются также в отношении счетов инвестиционного товарищества, открываемых участником договора инвестиционного товарищества - управляющим товарищем, ответственным за ведение налогового учета, для осуществления операций, связанных с ведением общих дел товарищей по договору инвестиционного товарищества, и в отношении корпоративных электронных средств платежа, используемых для переводов электронных денежных средств по таким операциям, а также в отношении их счетов цифрового рубля.</w:t>
      </w:r>
    </w:p>
    <w:p>
      <w:pPr>
        <w:spacing w:after="120"/>
        <w:ind w:firstLine="709"/>
      </w:pPr>
      <w:r>
        <w:rPr>
          <w:sz w:val="24"/>
        </w:rPr>
        <w:t xml:space="preserve">(абзац введен Федеральным законом от 28.11.2011 N 336-ФЗ; 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 4 введен Федеральным законом от 27.07.2006 N 137-ФЗ)</w:t>
      </w:r>
    </w:p>
    <w:p>
      <w:pPr>
        <w:spacing w:after="120"/>
        <w:ind w:firstLine="709"/>
      </w:pPr>
      <w:r>
        <w:rPr>
          <w:sz w:val="24"/>
        </w:rPr>
        <w:t xml:space="preserve">5. Обязанности, предусмотренные пунктом 1.1 настоящей статьи, исполняются также кредитной организацией, у которой отозвана лицензия на осуществление банковских операций, до дня внесения в Единый государственный реестр юридических лиц записи о ликвидации такой организации в течение семи дней со дня наступления соответствующего события.</w:t>
      </w:r>
    </w:p>
    <w:p>
      <w:pPr>
        <w:spacing w:after="120"/>
        <w:ind w:firstLine="709"/>
      </w:pPr>
      <w:r>
        <w:rPr>
          <w:sz w:val="24"/>
        </w:rPr>
        <w:t xml:space="preserve">Обязанности, предусмотренные пунктом 2 настоящей статьи, исполняются также кредитной организацией, у которой отозвана лицензия на осуществление банковских операций, до дня внесения в Единый государственный реестр юридических лиц записи о ликвидации такой организации в течение семи дней со дня получения мотивированного запроса налогового органа.</w:t>
      </w:r>
    </w:p>
    <w:p>
      <w:pPr>
        <w:spacing w:after="120"/>
        <w:ind w:firstLine="709"/>
      </w:pPr>
      <w:r>
        <w:rPr>
          <w:sz w:val="24"/>
        </w:rPr>
        <w:t xml:space="preserve">(п. 5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 Статья 86.1, статья 86.2, статья 86.3. Утратили силу</w:t>
      </w:r>
    </w:p>
    <w:p>
      <w:pPr>
        <w:spacing w:after="120"/>
        <w:ind w:firstLine="709"/>
      </w:pPr>
      <w:r>
        <w:rPr>
          <w:sz w:val="24"/>
        </w:rPr>
        <w:t xml:space="preserve">Статьи 86.1 - 86.3. Утратили силу. - Федеральный закон от 07.07.2003 N 104-ФЗ.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86</dc:title>
  <dc:creator>АРБИТРАЖ! · arbi.ru</dc:creator>
  <cp:lastModifiedBy>АРБИТРАЖ!</cp:lastModifiedBy>
  <dcterms:created xsi:type="dcterms:W3CDTF">2026-10-23T00:33:31.298Z</dcterms:created>
</cp:coreProperties>
</file>