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87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Налоговые органы проводят следующие виды налоговых проверок налогоплательщиков, плательщиков сборов, плательщиков страховых взносов и налоговых агентов: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камеральные налоговые проверки;</w:t>
      </w:r>
    </w:p>
    <w:p>
      <w:pPr>
        <w:spacing w:after="120"/>
        <w:ind w:firstLine="709"/>
      </w:pPr>
      <w:r>
        <w:rPr>
          <w:sz w:val="24"/>
        </w:rPr>
        <w:t xml:space="preserve">2) выездные налоговые проверки.</w:t>
      </w:r>
    </w:p>
    <w:p>
      <w:pPr>
        <w:spacing w:after="120"/>
        <w:ind w:firstLine="709"/>
      </w:pPr>
      <w:r>
        <w:rPr>
          <w:sz w:val="24"/>
        </w:rPr>
        <w:t xml:space="preserve">2. Целью камеральной и выездной налоговых проверок является контроль за соблюдением налогоплательщиком, плательщиком сборов, плательщиком страховых взносов или налоговым агентом законодательства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87</dc:title>
  <dc:creator>АРБИТРАЖ! · arbi.ru</dc:creator>
  <cp:lastModifiedBy>АРБИТРАЖ!</cp:lastModifiedBy>
  <dcterms:created xsi:type="dcterms:W3CDTF">2026-10-23T02:56:31.077Z</dcterms:created>
</cp:coreProperties>
</file>