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90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Налоговый контроль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90 НК РФ</w:t>
      </w:r>
    </w:p>
    <w:p>
      <w:pPr>
        <w:spacing w:after="120"/>
        <w:ind w:firstLine="709"/>
      </w:pPr>
      <w:r>
        <w:rPr>
          <w:sz w:val="24"/>
        </w:rPr>
        <w:t xml:space="preserve">- Является ли допустимым доказательством протокол допроса свидетеля, составленный вне рамок налоговой проверки</w:t>
      </w:r>
    </w:p>
    <w:p>
      <w:pPr>
        <w:spacing w:after="120"/>
        <w:ind w:firstLine="709"/>
      </w:pPr>
      <w:r>
        <w:rPr>
          <w:sz w:val="24"/>
        </w:rPr>
        <w:t xml:space="preserve">- Является ли допустимым доказательством налогового правонарушения протокол допроса свидетеля, полученный от полиции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90 НК РФ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1 ст. 90 см. Постановление КС РФ от 05.03.2026 N 12-П.</w:t>
      </w:r>
    </w:p>
    <w:p>
      <w:pPr>
        <w:spacing w:after="120"/>
        <w:ind w:firstLine="709"/>
      </w:pPr>
      <w:r>
        <w:rPr>
          <w:sz w:val="24"/>
        </w:rPr>
        <w:t xml:space="preserve">1. В качестве свидетеля для дачи показаний может быть вызвано любое физическое лицо, которому могут быть известны какие-либо обстоятельства, имеющие значение для осуществления налогового контроля. Показания свидетеля заносятся в протокол .</w:t>
      </w:r>
    </w:p>
    <w:p>
      <w:pPr>
        <w:spacing w:after="120"/>
        <w:ind w:firstLine="709"/>
      </w:pPr>
      <w:r>
        <w:rPr>
          <w:sz w:val="24"/>
        </w:rPr>
        <w:t xml:space="preserve">Уведомление о вызове для дачи показаний может быть передано физическому лицу (его законному или уполномоченному представителю) лично под расписку, направлено по почте заказным письмом, передано в электронной форме по телекоммуникационным каналам связи или через личный кабинет налогоплательщика, а также может быть передано физическому лицу в электронной форме через личный кабинет на едином портале государственных и муниципальных услуг.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2. Не могут допрашиваться в качестве свидетеля:</w:t>
      </w:r>
    </w:p>
    <w:p>
      <w:pPr>
        <w:spacing w:after="120"/>
        <w:ind w:firstLine="709"/>
      </w:pPr>
      <w:r>
        <w:rPr>
          <w:sz w:val="24"/>
        </w:rPr>
        <w:t xml:space="preserve">1) лица, которые в силу малолетнего возраста, своих физических или психических недостатков не способны правильно воспринимать обстоятельства, имеющие значение для осуществления налогового контроля;</w:t>
      </w:r>
    </w:p>
    <w:p>
      <w:pPr>
        <w:spacing w:after="120"/>
        <w:ind w:firstLine="709"/>
      </w:pPr>
      <w:r>
        <w:rPr>
          <w:sz w:val="24"/>
        </w:rPr>
        <w:t xml:space="preserve">2) лица, которые получили информацию, необходимую для проведения налогового контроля, в связи с исполнением ими своих профессиональных обязанностей, и подобные сведения относятся к профессиональной тайне этих лиц, в частности адвокат, аудитор.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Физическое лицо вправе отказаться от дачи показаний только по основаниям, предусмотренным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Показания свидетеля могут быть получены по месту его пребывания, если он вследствие болезни, старости, инвалидности не в состоянии явиться в налоговый орган, а по усмотрению должностного лица налогового органа - и в других случаях.</w:t>
      </w:r>
    </w:p>
    <w:p>
      <w:pPr>
        <w:spacing w:after="120"/>
        <w:ind w:firstLine="709"/>
      </w:pPr>
      <w:r>
        <w:rPr>
          <w:sz w:val="24"/>
        </w:rPr>
        <w:t xml:space="preserve">5. Перед получением показаний должностное лицо налогового органа предупреждает свидетеля об ответственности за отказ или уклонение от дачи показаний либо за дачу заведомо ложных показаний, о чем делается отметка в протоколе, которая удостоверяется подписью свидетеля.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Копия протокола после его составления должна быть вручена свидетелю лично под расписку. В случае отказа свидетеля от получения копии протокола этот факт отражается в протоколе.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03.08.2018 N 302-ФЗ)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90</dc:title>
  <dc:creator>АРБИТРАЖ! · arbi.ru</dc:creator>
  <cp:lastModifiedBy>АРБИТРАЖ!</cp:lastModifiedBy>
  <dcterms:created xsi:type="dcterms:W3CDTF">2026-10-23T02:56:48.755Z</dcterms:created>
</cp:coreProperties>
</file>