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93.1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 Налоговый контроль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27.07.2006 N 137-ФЗ)</w:t>
      </w:r>
    </w:p>
    <w:p>
      <w:pPr>
        <w:spacing w:after="120"/>
        <w:ind w:firstLine="709"/>
      </w:pPr>
      <w:r>
        <w:rPr>
          <w:sz w:val="24"/>
        </w:rPr>
        <w:t xml:space="preserve">Путеводитель по налогам. Вопросы применения ст. 93.1 НК РФ</w:t>
      </w:r>
    </w:p>
    <w:p>
      <w:pPr>
        <w:spacing w:after="120"/>
        <w:ind w:firstLine="709"/>
      </w:pPr>
      <w:r>
        <w:rPr>
          <w:sz w:val="24"/>
        </w:rPr>
        <w:t xml:space="preserve">- Вправе ли инспекция истребовать документы, информацию вне мероприятий налогового контроля, если в требовании не указана сделка, по которой они запрашиваются</w:t>
      </w:r>
    </w:p>
    <w:p>
      <w:pPr>
        <w:spacing w:after="120"/>
        <w:ind w:firstLine="709"/>
      </w:pPr>
      <w:r>
        <w:rPr>
          <w:sz w:val="24"/>
        </w:rPr>
        <w:t xml:space="preserve">- Вправе ли инспекция истребовать документы о деятельности контрагентов проверяемого лица</w:t>
      </w:r>
    </w:p>
    <w:p>
      <w:pPr>
        <w:spacing w:after="120"/>
        <w:ind w:firstLine="709"/>
      </w:pPr>
      <w:r>
        <w:rPr>
          <w:sz w:val="24"/>
        </w:rPr>
        <w:t xml:space="preserve">- Вправе ли налоговый орган истребовать документы за периоды, не совпадающие с периодом проверки</w:t>
      </w:r>
    </w:p>
    <w:p>
      <w:pPr>
        <w:spacing w:after="120"/>
        <w:ind w:firstLine="709"/>
      </w:pPr>
      <w:r>
        <w:rPr>
          <w:sz w:val="24"/>
        </w:rPr>
        <w:t xml:space="preserve">- Вправе ли инспекция истребовать у контрагентов налогоплательщика документы до начала выездной проверки</w:t>
      </w:r>
    </w:p>
    <w:p>
      <w:pPr>
        <w:spacing w:after="120"/>
        <w:ind w:firstLine="709"/>
      </w:pPr>
      <w:r>
        <w:rPr>
          <w:sz w:val="24"/>
        </w:rPr>
        <w:t xml:space="preserve">- Все вопросы по ст. 93.1 НК РФ</w:t>
      </w:r>
    </w:p>
    <w:p>
      <w:pPr>
        <w:spacing w:after="120"/>
        <w:ind w:firstLine="709"/>
      </w:pPr>
      <w:r>
        <w:rPr>
          <w:sz w:val="24"/>
        </w:rPr>
        <w:t xml:space="preserve">1. Должностное лицо налогового органа, проводящее налоговую проверку, вправе истребовать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деятельности проверяемого налогоплательщика (плательщика сбора, плательщика страховых взносов, налогового агента), эти документы (информацию), в том числе связанные с ведением реестра владельца ценных бумаг.</w:t>
      </w:r>
    </w:p>
    <w:p>
      <w:pPr>
        <w:spacing w:after="120"/>
        <w:ind w:firstLine="709"/>
      </w:pPr>
      <w:r>
        <w:rPr>
          <w:sz w:val="24"/>
        </w:rPr>
        <w:t xml:space="preserve">(в ред. Федеральных законов от 03.07.2016 N 243-ФЗ , от 17.02.2021 N 6-ФЗ )</w:t>
      </w:r>
    </w:p>
    <w:p>
      <w:pPr>
        <w:spacing w:after="120"/>
        <w:ind w:firstLine="709"/>
      </w:pPr>
      <w:r>
        <w:rPr>
          <w:sz w:val="24"/>
        </w:rPr>
        <w:t xml:space="preserve">(см. текст в предыдущей редакции )</w:t>
      </w:r>
    </w:p>
    <w:p>
      <w:pPr>
        <w:spacing w:after="120"/>
        <w:ind w:firstLine="709"/>
      </w:pPr>
      <w:r>
        <w:rPr>
          <w:sz w:val="24"/>
        </w:rPr>
        <w:t xml:space="preserve">Истребование документов (информации), касающихся деятельности проверяемого налогоплательщика (плательщика сбора, плательщика страховых взносов, налогового агента), может проводиться также при рассмотрении материалов налоговой проверки на основании решения руководителя (заместителя руководителя) налогового органа о проведении дополнительных мероприятий налогового контроля.</w:t>
      </w:r>
    </w:p>
    <w:p>
      <w:pPr>
        <w:spacing w:after="120"/>
        <w:ind w:firstLine="709"/>
      </w:pPr>
      <w:r>
        <w:rPr>
          <w:sz w:val="24"/>
        </w:rPr>
        <w:t xml:space="preserve">(в ред. Федеральных законов от 23.07.2013 N 248-ФЗ , от 03.07.2016 N 243-ФЗ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Должностное лицо налогового органа, проводящее налоговый мониторинг, вправе истребовать у контрагента или иных лиц, располагающих документами (информацией), касающимися деятельности организации, в отношении которой проводится налоговый мониторинг, эти документы (информацию).</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1.1. При проведении камеральной налоговой проверки расчета финансового результата инвестиционного товарищества, налоговой декларации (расчета) по налогу на прибыль организаций, налогу на доходы физических лиц участника договора инвестиционного товарищества налоговый орган вправе истребовать у участника договора инвестиционного товарищества - управляющего товарища, ответственного за ведение налогового учета, следующие сведения за проверяемый период:</w:t>
      </w:r>
    </w:p>
    <w:p>
      <w:pPr>
        <w:spacing w:after="120"/>
        <w:ind w:firstLine="709"/>
      </w:pPr>
      <w:r>
        <w:rPr>
          <w:sz w:val="24"/>
        </w:rPr>
        <w:t xml:space="preserve">1) состав участников договора инвестиционного товарищества, включая сведения об изменениях состава участников указанного договора;</w:t>
      </w:r>
    </w:p>
    <w:p>
      <w:pPr>
        <w:spacing w:after="120"/>
        <w:ind w:firstLine="709"/>
      </w:pPr>
      <w:r>
        <w:rPr>
          <w:sz w:val="24"/>
        </w:rPr>
        <w:t xml:space="preserve">2) состав участников договора инвестиционного товарищества - управляющих товарищей, включая сведения об изменениях состава таких участников указанного договора;</w:t>
      </w:r>
    </w:p>
    <w:p>
      <w:pPr>
        <w:spacing w:after="120"/>
        <w:ind w:firstLine="709"/>
      </w:pPr>
      <w:r>
        <w:rPr>
          <w:sz w:val="24"/>
        </w:rPr>
        <w:t xml:space="preserve">3) доля прибыли (расходов, убытков), приходящаяся на каждого из управляющих товарищей и товарищей;</w:t>
      </w:r>
    </w:p>
    <w:p>
      <w:pPr>
        <w:spacing w:after="120"/>
        <w:ind w:firstLine="709"/>
      </w:pPr>
      <w:r>
        <w:rPr>
          <w:sz w:val="24"/>
        </w:rPr>
        <w:t xml:space="preserve">4) доля участия каждого из управляющих товарищей и товарищей в прибыли инвестиционного товарищества, установленная договором инвестиционного товарищества;</w:t>
      </w:r>
    </w:p>
    <w:p>
      <w:pPr>
        <w:spacing w:after="120"/>
        <w:ind w:firstLine="709"/>
      </w:pPr>
      <w:r>
        <w:rPr>
          <w:sz w:val="24"/>
        </w:rPr>
        <w:t xml:space="preserve">5) доля каждого из управляющих товарищей и товарищей в общем имуществе товарищей;</w:t>
      </w:r>
    </w:p>
    <w:p>
      <w:pPr>
        <w:spacing w:after="120"/>
        <w:ind w:firstLine="709"/>
      </w:pPr>
      <w:r>
        <w:rPr>
          <w:sz w:val="24"/>
        </w:rPr>
        <w:t xml:space="preserve">6) изменения в порядке определения участником договора инвестиционного товарищества - управляющим товарищем, ответственным за ведение налогового учета, расходов, произведенных в интересах всех товарищей для ведения общих дел товарищей, в случае, если такой порядок установлен договором инвестиционного товарищества.</w:t>
      </w:r>
    </w:p>
    <w:p>
      <w:pPr>
        <w:spacing w:after="120"/>
        <w:ind w:firstLine="709"/>
      </w:pPr>
      <w:r>
        <w:rPr>
          <w:sz w:val="24"/>
        </w:rPr>
        <w:t xml:space="preserve">(п. 1.1 введен Федеральным законом от 28.11.2011 N 336-ФЗ)</w:t>
      </w:r>
    </w:p>
    <w:p>
      <w:pPr>
        <w:spacing w:after="120"/>
        <w:ind w:firstLine="709"/>
      </w:pPr>
      <w:r>
        <w:rPr>
          <w:sz w:val="24"/>
        </w:rPr>
        <w:t xml:space="preserve">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(информацию) у участников этой сделки или у иных лиц, располагающих документами (информацией) об этой сделке.</w:t>
      </w:r>
    </w:p>
    <w:p>
      <w:pPr>
        <w:spacing w:after="120"/>
        <w:ind w:firstLine="709"/>
      </w:pPr>
      <w:r>
        <w:rPr>
          <w:sz w:val="24"/>
        </w:rPr>
        <w:t xml:space="preserve">При проведении налоговой проверки в отношении иностранного лица, подлежащего постановке на учет в налоговом органе в соответствии с пунктом 4.6 статьи 83 настоящего Кодекса, налоговый орган вправе при наличии согласия руководителя (заместителя руководителя) федерального органа исполнительной власти, уполномоченного по контролю и надзору в области налогов и сборов, истребовать информацию в отношении операций по переводу денежных средств, осуществленных в адрес указанного иностранного лица, у организации национальной системы платежных карт, операторов по переводу денежных средств, операторов электронных денежных средств, оператора платформы цифрового рубля, операционных центров, платежных клиринговых центров, центральных платежных клиринговых контрагентов, расчетных центров и операторов связи.</w:t>
      </w:r>
    </w:p>
    <w:p>
      <w:pPr>
        <w:spacing w:after="120"/>
        <w:ind w:firstLine="709"/>
      </w:pPr>
      <w:r>
        <w:rPr>
          <w:sz w:val="24"/>
        </w:rPr>
        <w:t xml:space="preserve">(абзац введен Федеральным законом от 03.07.2016 N 244-ФЗ; в ред. Федеральных законов от 19.12.2023 N 610-ФЗ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Налоговыми органами могут быть запрошены документы (информация), связанные с ведением реестра владельцев ценных бумаг, у лица, которое осуществляет (осуществляло) ведение этого реестра, в соответствии с запросом уполномоченного органа иностранного государства в случаях, предусмотренных международными договорами Российской Федерации.</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(п. 2 в ред. Федерального закона от 28.06.2013 N 134-ФЗ)</w:t>
      </w:r>
    </w:p>
    <w:p>
      <w:pPr>
        <w:spacing w:after="120"/>
        <w:ind w:firstLine="709"/>
      </w:pPr>
      <w:r>
        <w:rPr>
          <w:sz w:val="24"/>
        </w:rPr>
        <w:t xml:space="preserve">(см. текст в предыдущей редакции )</w:t>
      </w:r>
    </w:p>
    <w:p>
      <w:pPr>
        <w:spacing w:after="120"/>
        <w:ind w:firstLine="709"/>
      </w:pPr>
      <w:r>
        <w:rPr>
          <w:sz w:val="24"/>
        </w:rPr>
        <w:t xml:space="preserve">2.1. В случае принятия предусмотренного статьей 46 настоящего Кодекса решения о взыскании задолженности,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течение десяти дней с даты его принятия, должностное лицо налогового органа, осуществляющего взыскание задолженности, вправе истребовать у указанных лиц документы (информацию) об их имуществе, имущественных правах и обязательствах в соответствии с перечнем , утверждаемым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14.07.2022 N 263-ФЗ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Должностное лицо налогового органа, указанное в абзаце первом настоящего пункта, в случае непредставления в установленные сроки налогоплательщиком (плательщиком сбора, плательщиком страховых взносов, налоговым агентом) в налоговый орган документов, истребованных в соответствии с абзацем первым настоящего пункта, вправе истребовать у иных лиц, располагающих документами (информацией) об имуществе или имущественных правах налогоплательщика (плательщика сбора, плательщика страховых взносов, налогового агента), эти документы (информацию).</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 2.1 введен Федеральным законом от 29.09.2019 N 325-ФЗ)</w:t>
      </w:r>
    </w:p>
    <w:p>
      <w:pPr>
        <w:spacing w:after="120"/>
        <w:ind w:firstLine="709"/>
      </w:pPr>
      <w:r>
        <w:rPr>
          <w:sz w:val="24"/>
        </w:rPr>
        <w:t xml:space="preserve">3. Налоговый орган, должностное лицо которого вправе истребовать документы (информацию) в соответствии с пунктами 1 , 2 и абзацем вторым пункта 2.1 настоящей статьи, направляет поручение об истребовании документов (информации), касающихся деятельности налогоплательщика (плательщика сбора, плательщика страховых взносов, налогового агента), в налоговый орган по месту учета лица, у которого должны быть истребованы указанные документы (информация). Налоговый орган, должностное лицо которого вправе истребовать документы (информацию) в соответствии с абзацем первым пункта 2.1 настоящей статьи, направляет требование о представлении документов (информации) лицу, у которого истребуются такие документы (информация).</w:t>
      </w:r>
    </w:p>
    <w:p>
      <w:pPr>
        <w:spacing w:after="120"/>
        <w:ind w:firstLine="709"/>
      </w:pPr>
      <w:r>
        <w:rPr>
          <w:sz w:val="24"/>
        </w:rPr>
        <w:t xml:space="preserve">(в ред. Федеральных законов от 27.07.2010 N 229-ФЗ , от 03.07.2016 N 243-ФЗ , от 29.09.2019 N 325-ФЗ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поручении указывается, при проведении какого мероприятия налогового контроля либо что в связи с наличием задолженности возникла необходимость в представлении документов (информации), а при истребовании информации относительно конкретной сделки указываются также сведения, позволяющие идентифицировать эту сделку.</w:t>
      </w:r>
    </w:p>
    <w:p>
      <w:pPr>
        <w:spacing w:after="120"/>
        <w:ind w:firstLine="709"/>
      </w:pPr>
      <w:r>
        <w:rPr>
          <w:sz w:val="24"/>
        </w:rPr>
        <w:t xml:space="preserve">(в ред. Федеральных законов от 29.09.2019 N 325-ФЗ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3.1. При проведении взаимосогласительной процедуры в соответствии с международным договором Российской Федерации по вопросам налогообложения должностное лицо налогового органа по месту учета налогоплательщика, представившего заявление о проведении такой взаимосогласительной процедуры, вправе истребовать у лиц, в отношении которых проводится данная взаимосогласительная процедура, по поручению федерального органа исполнительной власти, уполномоченного по контролю и надзору в области налогов и сборов, документы (информацию), указанные в статье 142.9 настоящего Кодекса. При этом в поручении указываются мероприятие, при проведении которого возникла необходимость в представлении документов (информации), и сведения, позволяющие идентифицировать соответствующие сделки.</w:t>
      </w:r>
    </w:p>
    <w:p>
      <w:pPr>
        <w:spacing w:after="120"/>
        <w:ind w:firstLine="709"/>
      </w:pPr>
      <w:r>
        <w:rPr>
          <w:sz w:val="24"/>
        </w:rPr>
        <w:t xml:space="preserve">(п. 3.1 введен Федеральным законом от 31.07.2023 N 389-ФЗ)</w:t>
      </w:r>
    </w:p>
    <w:p>
      <w:pPr>
        <w:spacing w:after="120"/>
        <w:ind w:firstLine="709"/>
      </w:pPr>
      <w:r>
        <w:rPr>
          <w:sz w:val="24"/>
        </w:rPr>
        <w:t xml:space="preserve">4. В течение пяти дней со дня получения поручения налоговый орган по месту учета лица, у которого истребуются документы (информация), направляет этому лицу требование о представлении документов (информации). К данному требованию прилагается копия поручения об истребовании документов (информации). Требование о представлении документов (информации) направляется с учетом положений, предусмотренных пунктом 1 статьи 93 настоящего Кодекса.</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5. Лицо, получившее требование о представлении документов (информации) в соответствии с пунктами 1 , 1.1 и 3.1 настоящей статьи, исполняет его в течение пяти дней со дня получения или в тот же срок уведомляет, что не располагает истребуемыми документами (информацией).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Лицо, получившее требование о представлении документов (информации) в соответствии с пунктами 2 и 2.1 настоящей статьи, исполняет его в течение десяти дней со дня получения или в тот же срок уведомляет, что не располагает истребуемыми документами (информацией).</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Если истребуемые документы (информация) не могут быть представлены в указанные в настоящем пункте сроки, налоговый орган при получении от лица, у которого истребованы документы (информация), уведомления о невозможности представления в установленные сроки документов (информации) и о сроках (при необходимости), в течение которых эти документы (информация) могут быть представлены, вправе продлить срок представления этих документов (информации).</w:t>
      </w:r>
    </w:p>
    <w:p>
      <w:pPr>
        <w:spacing w:after="120"/>
        <w:ind w:firstLine="709"/>
      </w:pPr>
      <w:r>
        <w:rPr>
          <w:sz w:val="24"/>
        </w:rPr>
        <w:t xml:space="preserve">Истребуемые документы представляются с учетом положений, предусмотренных настоящим пунктом, пунктами 2 и 5 статьи 93 , пунктом 6 статьи 105.29 настоящего Кодекса.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Указанное в настоящем пункте уведомление представляется в порядке, предусмотренном пунктом 3 статьи 93 настоящего Кодекса, если иное не предусмотрено настоящим пунктом.</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В случае проведения налогового мониторинга указанные в настоящем пункте документы (информация) и уведомление заверяются усиленной квалифицированной электронной подписью проверяемого лица или его представителя и представляются в налоговый орган через информационные системы организации или по телекоммуникационным каналам связи в электронной форме по форматам , установленным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29.12.2020 N 470-ФЗ (ред. 31.07.2023))</w:t>
      </w:r>
    </w:p>
    <w:p>
      <w:pPr>
        <w:spacing w:after="120"/>
        <w:ind w:firstLine="709"/>
      </w:pPr>
      <w:r>
        <w:rPr>
          <w:sz w:val="24"/>
        </w:rPr>
        <w:t xml:space="preserve">(п. 5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6. Отказ лица от представления истребуемых в соответствии с настоящей статьей документов или непредставление их в установленные сроки признаются налоговым правонарушением и влекут ответственность , предусмотренную статьей 126 настоящего Кодекса.</w:t>
      </w:r>
    </w:p>
    <w:p>
      <w:pPr>
        <w:spacing w:after="120"/>
        <w:ind w:firstLine="709"/>
      </w:pPr>
      <w:r>
        <w:rPr>
          <w:sz w:val="24"/>
        </w:rPr>
        <w:t xml:space="preserve">(в ред. Федеральных законов от 23.07.2013 N 248-ФЗ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Неправомерное несообщение (несвоевременное сообщение) истребуемой информации признается налоговым правонарушением и влечет ответственность, предусмотренную статьей 129.1 настоящего Кодекса.</w:t>
      </w:r>
    </w:p>
    <w:p>
      <w:pPr>
        <w:spacing w:after="120"/>
        <w:ind w:firstLine="709"/>
      </w:pPr>
      <w:r>
        <w:rPr>
          <w:sz w:val="24"/>
        </w:rPr>
        <w:t xml:space="preserve">(абзац введен Федеральным законом от 23.07.2013 N 248-ФЗ)</w:t>
      </w:r>
    </w:p>
    <w:p>
      <w:pPr>
        <w:spacing w:after="120"/>
        <w:ind w:firstLine="709"/>
      </w:pPr>
      <w:r>
        <w:rPr>
          <w:sz w:val="24"/>
        </w:rPr>
        <w:t xml:space="preserve">7. Порядок взаимодействия налоговых органов по выполнению поручений об истребовании документов устанавливается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8. Предусмотренный настоящей статьей порядок истребования документов (информации) также применяется при истребовании документов (информации), касающихся (касающейся) участников консолидированной группы налогоплательщиков.</w:t>
      </w:r>
    </w:p>
    <w:p>
      <w:pPr>
        <w:spacing w:after="120"/>
        <w:ind w:firstLine="709"/>
      </w:pPr>
      <w:r>
        <w:rPr>
          <w:sz w:val="24"/>
        </w:rPr>
        <w:t xml:space="preserve">(п. 8 введен Федеральным законом от 16.11.2011 N 321-ФЗ)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93.1</dc:title>
  <dc:creator>АРБИТРАЖ! · arbi.ru</dc:creator>
  <cp:lastModifiedBy>АРБИТРАЖ!</cp:lastModifiedBy>
  <dcterms:created xsi:type="dcterms:W3CDTF">2026-10-23T04:40:19.980Z</dcterms:created>
</cp:coreProperties>
</file>