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необходимых случаях для участия в проведении конкретных действий по осуществлению налогового контроля, в том числе при проведении выездных налоговых проверок, на договорной основе может быть привлечен специалист, обладающий специальными знаниями и навыками, не заинтересованный в исходе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Привлечение лица в качестве специалиста осуществляется на договорной основе.</w:t>
      </w:r>
    </w:p>
    <w:p>
      <w:pPr>
        <w:spacing w:after="120"/>
        <w:ind w:firstLine="709"/>
      </w:pPr>
      <w:r>
        <w:rPr>
          <w:sz w:val="24"/>
        </w:rPr>
        <w:t xml:space="preserve">3. Участие лица в качестве специалиста не исключает возможности его опроса по этим же обстоятельствам как свидетеля.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96</dc:title>
  <dc:creator>АРБИТРАЖ! · arbi.ru</dc:creator>
  <cp:lastModifiedBy>АРБИТРАЖ!</cp:lastModifiedBy>
  <dcterms:created xsi:type="dcterms:W3CDTF">2026-10-23T03:37:28.697Z</dcterms:created>
</cp:coreProperties>
</file>