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101.4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101.4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(иное привлекаемое лицо) оспаривает решение по результатам мероприятий налогового контроля (кроме проверок) из-за процедурных нарушений</w:t>
      </w:r>
    </w:p>
    <w:p>
      <w:pPr>
        <w:spacing w:after="120"/>
        <w:ind w:firstLine="709"/>
      </w:pPr>
      <w:r>
        <w:rPr>
          <w:sz w:val="24"/>
        </w:rPr>
        <w:t xml:space="preserve">1. При обнаружении фактов, свидетельствующих о нарушениях законодательства о налогах и сборах, ответственность за которые установлена настоящим Кодексом (за исключением налоговых правонарушений, дела о выявлении которых рассматриваются в порядке, установленном статьей 101 настоящего Кодекса), должностным лицом налогового органа в течение 10 дней со дня выявления указанного нарушения должен быть составлен в установленной форме акт, подписываемый этим должностным лицом и лицом, совершившим такое нарушение. Об отказе лица, совершившего нарушение законодательства о налогах и сборах, подписать акт делается соответствующая запись в этом акте.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акте должны быть указаны документально подтвержденные факты нарушения законодательства о налогах и сборах, а также выводы и предложения должностного лица, обнаружившего факты нарушения законодательства о налогах и сборах, по устранению выявленных нарушений и применению налоговых санкций.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Форма акта и требования к его составлению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4. Акт вручается лицу, совершившему налоговое правонарушение, под расписку или передается иным способом, свидетельствующим о дате его получения. Если указанное лицо уклоняется от получения указанного акта, должностным лицом налогового органа делается соответствующая отметка в акте и акт направляется этому лицу по почте заказным письмом. В случае направления указанного акта по почте заказным письмом датой вручения этого акта считается шестой день , считая с даты его отправки.</w:t>
      </w:r>
    </w:p>
    <w:p>
      <w:pPr>
        <w:spacing w:after="120"/>
        <w:ind w:firstLine="709"/>
      </w:pPr>
      <w:r>
        <w:rPr>
          <w:sz w:val="24"/>
        </w:rPr>
        <w:t xml:space="preserve">5. Лицо, совершившее налоговое правонарушение, вправе в случае несогласия с фактами, изложенными в акте, а также с выводами и предложениями должностного лица, обнаружившего факт налогового правонарушения, в течение одного месяца со дня получения акта представить в соответствующий налоговый орган письменные возражения по акту в целом или по его отдельным положениям. При этом указанное лицо вправе приложить к письменным возражениям или в согласованный срок передать в налоговый орган документы (их заверенные копии), подтверждающие обоснованность возражений.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Письменные возражения с приложением копий документов, подтверждающих обоснованность возражений, могут быть представлены лично, по почте заказным письмом, в электронной форме по телекоммуникационным каналам связи, через личный кабинет налогоплательщика либо через личный кабинет на едином портале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Формат и порядок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6. По истечении срока, указанного в пункте 5 настоящей статьи, в течение 10 дней руководитель (заместитель руководителя) налогового органа рассматривает акт, в котором зафиксированы факты нарушения законодательства о налогах и сборах, а также документы и материалы, представленные лицом, совершившим налоговое правонарушение.</w:t>
      </w:r>
    </w:p>
    <w:p>
      <w:pPr>
        <w:spacing w:after="120"/>
        <w:ind w:firstLine="709"/>
      </w:pPr>
      <w:r>
        <w:rPr>
          <w:sz w:val="24"/>
        </w:rPr>
        <w:t xml:space="preserve">7. Акт рассматривается в присутствии привлекаемого к ответственности лица или его представителя. О времени и месте рассмотрения акта налоговый орган извещает лицо, совершившее нарушение законодательства о налогах и сборах, заблаговременно. Неявка извещенного надлежащим образом лица, привлекаемого к ответственности за совершение налогового правонарушения, или его представителя не лишает возможности руководителя (заместителя руководителя) налогового органа рассмотреть акт в отсутствие этого лица.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акта могут оглашаться составленный акт, иные материалы мероприятий налогового контроля, а также письменные возражения лица, привлекаемого к ответственности за совершение налогового правонарушения. Отсутствие письменных возражений не лишает этого лица права давать свои объяснения на стадии рассмотрения акта.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акта заслушиваются объяснения лица, привлекаемого к ответственности, исследуются иные доказательства. Не допускается использование доказательств, полученных с нарушением настоящего Кодекса, а также доказательств, полученных из специальной декларации, представленной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(или) прилагаемых к ней документов и (или) сведений. Если документы (информация) были представлены лицом, привлекаемым к ответственности, в налоговый орган с нарушением установленных настоящим Кодексом сроков, то полученные документы (информация) не будут считаться полученными с нарушением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26.11.2008 N 224-ФЗ , от 08.06.2015 N 150-ФЗ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материалов налоговой проверки ведется протокол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В ходе рассмотрения акта и других материалов мероприятий налогового контроля может быть принято решение о привлечении в случае необходимости к участию в этом рассмотрении свидетеля, эксперта, специалиста.</w:t>
      </w:r>
    </w:p>
    <w:p>
      <w:pPr>
        <w:spacing w:after="120"/>
        <w:ind w:firstLine="709"/>
      </w:pPr>
      <w:r>
        <w:rPr>
          <w:sz w:val="24"/>
        </w:rPr>
        <w:t xml:space="preserve">В ходе рассмотрения акта и других материалов руководитель (заместитель руководителя) налогового органа:</w:t>
      </w:r>
    </w:p>
    <w:p>
      <w:pPr>
        <w:spacing w:after="120"/>
        <w:ind w:firstLine="709"/>
      </w:pPr>
      <w:r>
        <w:rPr>
          <w:sz w:val="24"/>
        </w:rPr>
        <w:t xml:space="preserve">1) устанавливает, допускало ли лицо, в отношении которого был составлен акт, нарушения законодательства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2) устанавливает, образуют ли выявленные нарушения состав налоговых правонарушений, содержащихся в настоящем Кодексе ;</w:t>
      </w:r>
    </w:p>
    <w:p>
      <w:pPr>
        <w:spacing w:after="120"/>
        <w:ind w:firstLine="709"/>
      </w:pPr>
      <w:r>
        <w:rPr>
          <w:sz w:val="24"/>
        </w:rPr>
        <w:t xml:space="preserve">3) устанавливает, имеются ли основания для привлечения лица, в отношении которого был составлен акт, к ответственности за совершение налогового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4) выявляет обстоятельства, исключающие вину лица в совершении налогового правонарушения, или обстоятельства, смягчающие или отягчающие ответственность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Рассмотрение акта возможно с использованием видео-конференц-связи в порядке , утверждаемом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8. По результатам рассмотрения акта и приложенных к нему документов и материалов руководитель (заместитель руководителя) налогового органа выносит решение в срок, предусмотренный пунктом 6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 привлечении лица к ответственности за налоговое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2) об отказе в привлечении лица к ответственности за налоговое правонарушение.</w:t>
      </w:r>
    </w:p>
    <w:p>
      <w:pPr>
        <w:spacing w:after="120"/>
        <w:ind w:firstLine="709"/>
      </w:pPr>
      <w:r>
        <w:rPr>
          <w:sz w:val="24"/>
        </w:rPr>
        <w:t xml:space="preserve">9. В решении о привлечении лица к ответственности за налоговое правонарушение излагаются обстоятельства допущенного правонарушения, указываются документы и иные сведения, которые подтверждают указанные обстоятельства, доводы, приводимые лицом, привлекаемым к ответственности, в свою защиту, и результаты проверки этих доводов, решение о привлечении лица к ответственности за конкретные налоговые правонарушения с указанием статей настоящего Кодекса, предусматривающих ответственность за данные правонарушения, и применяемые меры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решении о привлечении к ответственности за совершение налогового правонарушения указываются срок, в течение которого лицо, в отношении которого вынесено указанное решение, вправе обжаловать это решение, порядок обжалования решения в вышестоящий налоговый орган, а также указываются наименование органа, место его нахождения, другие необходимые сведения.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Утратил силу. - Федеральный закон от 23.07.2013 N 248-ФЗ.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Несоблюдение должностными лицами налоговых органов требований, установленных настоящим Кодексом, может являться основанием для отмены решения налогового органа вышестоящим налоговым органом или судом.</w:t>
      </w:r>
    </w:p>
    <w:p>
      <w:pPr>
        <w:spacing w:after="120"/>
        <w:ind w:firstLine="709"/>
      </w:pPr>
      <w:r>
        <w:rPr>
          <w:sz w:val="24"/>
        </w:rPr>
        <w:t xml:space="preserve">Нарушение существенных условий процедуры рассмотрения акта и иных материалов мероприятий налогового контроля является основанием для отмены решения налогового органа вышестоящим налоговым органом или судом. К таким существенным условиям относится обеспечение возможности лица, в отношении которого был составлен акт, участвовать в процессе рассмотрения материалов лично и (или) через своего представителя и обеспечение возможности этого лица представить объяснения.</w:t>
      </w:r>
    </w:p>
    <w:p>
      <w:pPr>
        <w:spacing w:after="120"/>
        <w:ind w:firstLine="709"/>
      </w:pPr>
      <w:r>
        <w:rPr>
          <w:sz w:val="24"/>
        </w:rPr>
        <w:t xml:space="preserve">Основаниями для отмены решения налогового органа вышестоящим налоговым органом или судом могут являться иные нарушения процедуры рассмотрения материалов, если только такие нарушения привели или могли привести к принятию неправильного решения.</w:t>
      </w:r>
    </w:p>
    <w:p>
      <w:pPr>
        <w:spacing w:after="120"/>
        <w:ind w:firstLine="709"/>
      </w:pPr>
      <w:r>
        <w:rPr>
          <w:sz w:val="24"/>
        </w:rPr>
        <w:t xml:space="preserve">13. По выявленным налоговым органом нарушениям законодательства о налогах и сборах, за которые лица подлежат привлечению к административной ответственности, уполномоченное должностное лицо налогового органа составляет протокол об административном правонарушении. Рассмотрение дел об этих правонарушениях и применение административных санкций в отношении лиц, виновных в их совершении, производятся налоговыми органами в соответствии с законодательством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101.4</dc:title>
  <dc:creator>АРБИТРАЖ! · arbi.ru</dc:creator>
  <cp:lastModifiedBy>АРБИТРАЖ!</cp:lastModifiedBy>
  <dcterms:created xsi:type="dcterms:W3CDTF">2026-10-23T02:26:00.791Z</dcterms:created>
</cp:coreProperties>
</file>