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105.9</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14.3. Методы, используемые при определении для целей налогообложения доходов (прибыли, выручки) в сделках, сторонами которых являются взаимозависимые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Ст. 105.9 (в ред. ФЗ от 27.11.2023 N 539-ФЗ )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1. Метод сопоставимых рыночных цен является методом определения соответствия цены товаров (работ, услуг) в анализируемой сделке рыночной цене на основании сопоставления цены, примененной в анализируемой сделке, с интервалом рыночных цен, определенным в порядке, предусмотренном пунктами 2 - 5 настоящей статьи.</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105.9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2. При наличии информации только об одной сопоставимой сделке, предметом которой являются идентичные (при их отсутствии - однородные) товары (работы, услуги), цена указанной сделки может быть признана одновременно минимальным, медианным и максимальным значением интервала рыночных цен только в случае, когда коммерческие и (или) финансовые условия указанной сделки полностью сопоставимы с коммерческими и (или) финансовыми условиями анализируемой сделки (либо с помощью соответствующих корректировок обеспечена полная сопоставимость таких условий), а также при условии, что продавец товаров (работ, услуг) в сопоставимой сделке не занимает доминирующего положения на рынке этих идентичных (при их отсутствии - однородных) товаров (работ, услуг). При этом оценка доминирующего положения осуществляется с учетом положений Федерального закона от 26 июля 2006 года N 135-ФЗ "О защите конкуренции" или с учетом положений соответствующего законодательства иностранных государств.</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3. При наличии информации о нескольких сопоставимых сделках (в том числе совершенных налогоплательщиком, при условии, что указанные сделки совершены с лицами, не являющимися взаимозависимыми с налогоплательщиком), предметом которых являются идентичные (при их отсутствии - однородные) товары (работы, услуги), интервал рыночных цен определяется в следующем порядке:</w:t>
      </w:r>
    </w:p>
    <w:p>
      <w:pPr>
        <w:spacing w:after="120"/>
        <w:ind w:firstLine="709"/>
      </w:pPr>
      <w:r>
        <w:rPr>
          <w:sz w:val="24"/>
        </w:rPr>
        <w:t xml:space="preserve">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минимального, присваивается порядковый номер. В случае, если выборка содержит два и более одинаковых значения цены, в выборку включаются все такие значения. При определении интервала рыночных цен не учитывается цена, примененная в анализируемой сделке. При наличии достаточного количества сопоставимых сделок, совершенных налогоплательщиком, сторонами которых не являются взаимозависимые лица, при определении интервала рыночных цен не учитывается информация по прочим сделкам;</w:t>
      </w:r>
    </w:p>
    <w:p>
      <w:pPr>
        <w:spacing w:after="120"/>
        <w:ind w:firstLine="709"/>
      </w:pPr>
      <w:r>
        <w:rPr>
          <w:sz w:val="24"/>
        </w:rPr>
        <w:t xml:space="preserve">2) минимальное значение интервала рыночных цен определяется в следующем порядке:</w:t>
      </w:r>
    </w:p>
    <w:p>
      <w:pPr>
        <w:spacing w:after="120"/>
        <w:ind w:firstLine="709"/>
      </w:pPr>
      <w:r>
        <w:rPr>
          <w:sz w:val="24"/>
        </w:rPr>
        <w:t xml:space="preserve">если частное от деления на четыре числа значений цен в выборке, образованной в соответствии с подпунктом 1 настоящего пункта, является целым числом, то минимальным значением интервала рыночных цен признается среднее арифметическое значения цены, имеющего в выборке порядковый номер, равный этому целому числу, и значения цены, имеющего следующий по возрастанию порядковый номер в этой выборке;</w:t>
      </w:r>
    </w:p>
    <w:p>
      <w:pPr>
        <w:spacing w:after="120"/>
        <w:ind w:firstLine="709"/>
      </w:pPr>
      <w:r>
        <w:rPr>
          <w:sz w:val="24"/>
        </w:rPr>
        <w:t xml:space="preserve">если частное от деления на четыре числа значений цен в выборке, образованной в соответствии с подпунктом 1 настоящего пункта, не является целым числом, то минимальным значением интервала рыночных цен признается значение цены, имеющее в выборке порядковый номер, равный целой части этого дробного числа, увеличенной на единицу;</w:t>
      </w:r>
    </w:p>
    <w:p>
      <w:pPr>
        <w:spacing w:after="120"/>
        <w:ind w:firstLine="709"/>
      </w:pPr>
      <w:r>
        <w:rPr>
          <w:sz w:val="24"/>
        </w:rPr>
        <w:t xml:space="preserve">3) максимальное значение интервала рыночных цен определяется в следующем порядке:</w:t>
      </w:r>
    </w:p>
    <w:p>
      <w:pPr>
        <w:spacing w:after="120"/>
        <w:ind w:firstLine="709"/>
      </w:pPr>
      <w:r>
        <w:rPr>
          <w:sz w:val="24"/>
        </w:rPr>
        <w:t xml:space="preserve">если произведение 0,75 и числа значений цен в выборке, образованной в соответствии с подпунктом 1 настоящего пункта, является целым числом, то максимальным значением интервала рыночных цен признается среднее арифметическое значения цены, имеющего в выборке порядковый номер, равный этому целому числу, и значения цены, имеющего следующий по возрастанию порядковый номер в этой выборке;</w:t>
      </w:r>
    </w:p>
    <w:p>
      <w:pPr>
        <w:spacing w:after="120"/>
        <w:ind w:firstLine="709"/>
      </w:pPr>
      <w:r>
        <w:rPr>
          <w:sz w:val="24"/>
        </w:rPr>
        <w:t xml:space="preserve">если произведение 0,75 и числа значений цен в выборке, образованной в соответствии с подпунктом 1 настоящего пункта, не является целым числом, то максимальным значением интервала рыночных цен признается значение цены, имеющее в выборке порядковый номер, равный сумме целой части этого дробного числа, увеличенной на единицу;</w:t>
      </w:r>
    </w:p>
    <w:p>
      <w:pPr>
        <w:spacing w:after="120"/>
        <w:ind w:firstLine="709"/>
      </w:pPr>
      <w:r>
        <w:rPr>
          <w:sz w:val="24"/>
        </w:rPr>
        <w:t xml:space="preserve">КонсультантПлюс: примечание.</w:t>
      </w:r>
    </w:p>
    <w:p>
      <w:pPr>
        <w:spacing w:after="120"/>
        <w:ind w:firstLine="709"/>
      </w:pPr>
      <w:r>
        <w:rPr>
          <w:sz w:val="24"/>
        </w:rPr>
        <w:t xml:space="preserve">Ст. 105.9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4) медианное значение интервала рыночных цен определяется в следующем порядке:</w:t>
      </w:r>
    </w:p>
    <w:p>
      <w:pPr>
        <w:spacing w:after="120"/>
        <w:ind w:firstLine="709"/>
      </w:pPr>
      <w:r>
        <w:rPr>
          <w:sz w:val="24"/>
        </w:rPr>
        <w:t xml:space="preserve">если частное от деления на два числа значений цен в выборке, образованной в соответствии с подпунктом 1 настоящего пункта, является целым числом, то медианным значением интервала рыночных цен признается среднее арифметическое значения цены, имеющего в выборке порядковый номер, равный этому целому числу, и значения цены, имеющего следующий по возрастанию порядковый номер в этой выборке;</w:t>
      </w:r>
    </w:p>
    <w:p>
      <w:pPr>
        <w:spacing w:after="120"/>
        <w:ind w:firstLine="709"/>
      </w:pPr>
      <w:r>
        <w:rPr>
          <w:sz w:val="24"/>
        </w:rPr>
        <w:t xml:space="preserve">если частное от деления на два числа значений цен в выборке, образованной в соответствии с подпунктом 1 настоящего пункта, не является целым числом, то медианным значением интервала рыночных цен признается значение цены, имеющее в выборке порядковый номер, равный целой части этого дробного числа, увеличенной на единицу.</w:t>
      </w:r>
    </w:p>
    <w:p>
      <w:pPr>
        <w:spacing w:after="120"/>
        <w:ind w:firstLine="709"/>
      </w:pPr>
      <w:r>
        <w:rPr>
          <w:sz w:val="24"/>
        </w:rPr>
        <w:t xml:space="preserve">(пп. 4 введен Федеральным законом от 27.11.2023 N 539-ФЗ)</w:t>
      </w:r>
    </w:p>
    <w:p>
      <w:pPr>
        <w:spacing w:after="120"/>
        <w:ind w:firstLine="709"/>
      </w:pPr>
      <w:r>
        <w:rPr>
          <w:sz w:val="24"/>
        </w:rPr>
        <w:t xml:space="preserve">4. Интервал рыночных цен определяется на основе имеющейся информации о ценах, примененных в течение анализируемого периода, или информации на ближайшую дату до совершения контролируемой сделки.</w:t>
      </w:r>
    </w:p>
    <w:p>
      <w:pPr>
        <w:spacing w:after="120"/>
        <w:ind w:firstLine="709"/>
      </w:pPr>
      <w:r>
        <w:rPr>
          <w:sz w:val="24"/>
        </w:rPr>
        <w:t xml:space="preserve">КонсультантПлюс: примечание.</w:t>
      </w:r>
    </w:p>
    <w:p>
      <w:pPr>
        <w:spacing w:after="120"/>
        <w:ind w:firstLine="709"/>
      </w:pPr>
      <w:r>
        <w:rPr>
          <w:sz w:val="24"/>
        </w:rPr>
        <w:t xml:space="preserve">Ст. 105.9 (в ред. ФЗ от 27.11.2023 N 539-ФЗ )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5. При использовании биржевых котировок интервал рыночных цен определяется на основании цен сделок, предметом которых являются идентичные (однородные) товары, зарегистрированных соответствующей биржей, на основе опубликованной либо полученной по запросу информации соответствующей биржи. Максимальное, минимальное и медианное значения интервала рыночных цен сделок определяются в порядке, предусмотренном пунктом 3 настоящей статьи, на основании сделок, совершенных на бирже в аналогичный период времени в сопоставимых условиях. При определении интервала рыночных цен на основе биржевых котировок допускается учитывать различия экономических (коммерческих) условий сделок, для чего, в частности, допускается производить корректировки, учитывающие различия в следующих экономических (коммерческих) условиях:</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1) обоснованные и подтвержденные документально и (или) источниками информации расходы, необходимые для доставки товаров (работ, услуг) на соответствующий рынок;</w:t>
      </w:r>
    </w:p>
    <w:p>
      <w:pPr>
        <w:spacing w:after="120"/>
        <w:ind w:firstLine="709"/>
      </w:pPr>
      <w:r>
        <w:rPr>
          <w:sz w:val="24"/>
        </w:rPr>
        <w:t xml:space="preserve">2) расходы на уплату вывозных таможенных пошлин;</w:t>
      </w:r>
    </w:p>
    <w:p>
      <w:pPr>
        <w:spacing w:after="120"/>
        <w:ind w:firstLine="709"/>
      </w:pPr>
      <w:r>
        <w:rPr>
          <w:sz w:val="24"/>
        </w:rPr>
        <w:t xml:space="preserve">3) условия платежа;</w:t>
      </w:r>
    </w:p>
    <w:p>
      <w:pPr>
        <w:spacing w:after="120"/>
        <w:ind w:firstLine="709"/>
      </w:pPr>
      <w:r>
        <w:rPr>
          <w:sz w:val="24"/>
        </w:rPr>
        <w:t xml:space="preserve">4) комиссионное (агентское) вознаграждение торгового брокера (комиссионера или агента) за выполнение им торгово-посреднических функций.</w:t>
      </w:r>
    </w:p>
    <w:p>
      <w:pPr>
        <w:spacing w:after="120"/>
        <w:ind w:firstLine="709"/>
      </w:pPr>
      <w:r>
        <w:rPr>
          <w:sz w:val="24"/>
        </w:rPr>
        <w:t xml:space="preserve">6. Утратил силу с 1 января 2024 года. - Федеральный закон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105.9 (в ред. ФЗ от 27.11.2023 N 539-ФЗ )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7. В случае, если цена, примененная в анализируемой сделке, находится в пределах интервала рыночных цен, определенного в соответствии с положениями настоящей статьи, для целей налогообложения признается, что такая цена соответствует рыночной цене.</w:t>
      </w:r>
    </w:p>
    <w:p>
      <w:pPr>
        <w:spacing w:after="120"/>
        <w:ind w:firstLine="709"/>
      </w:pPr>
      <w:r>
        <w:rPr>
          <w:sz w:val="24"/>
        </w:rPr>
        <w:t xml:space="preserve">В случае, если цена, примененная в анализируемой сделке, меньше минимального значения интервала рыночных цен, определенного в соответствии с положениями настоящей статьи, или превышает максимальное значение интервала рыночных цен, определенного в соответствии с положениями настоящей статьи, для целей налогообложения принимается цена, которая соответствует медианному значению интервала рыночных цен.</w:t>
      </w:r>
    </w:p>
    <w:p>
      <w:pPr>
        <w:spacing w:after="120"/>
        <w:ind w:firstLine="709"/>
      </w:pPr>
      <w:r>
        <w:rPr>
          <w:sz w:val="24"/>
        </w:rPr>
        <w:t xml:space="preserve">Применение для целей налогообложения медианного значения интервала рыночных цен в соответствии с настоящим пунктом производится при условии,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главой 25 настоящего Кодекса, если иное не предусмотрено по результатам взаимосогласительной процедуры в соответствии с международным договором Российской Федерации по вопросам налогообложения.</w:t>
      </w:r>
    </w:p>
    <w:p>
      <w:pPr>
        <w:spacing w:after="120"/>
        <w:ind w:firstLine="709"/>
      </w:pPr>
      <w:r>
        <w:rPr>
          <w:sz w:val="24"/>
        </w:rPr>
        <w:t xml:space="preserve">(п. 7 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105.9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8. Налогоплательщик вправе не применять положения абзаца второго пункта 7 настоящей статьи для целей осуществления корректировки налоговой базы по налогам, указанным в пункте 4 статьи 105.3 настоящего Кодекса, в соответствии с пунктом 6 статьи 105.3 настоящего Кодекса. Для указанных целей налогоплательщиком может быть применена цена в пределах интервала рыночных цен, определенного в соответствии с положениями настоящей статьи.</w:t>
      </w:r>
    </w:p>
    <w:p>
      <w:pPr>
        <w:spacing w:after="120"/>
        <w:ind w:firstLine="709"/>
      </w:pPr>
      <w:r>
        <w:rPr>
          <w:sz w:val="24"/>
        </w:rPr>
        <w:t xml:space="preserve">(п. 8 введен Федеральным законом от 27.11.2023 N 539-ФЗ)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105.9</dc:title>
  <dc:creator>АРБИТРАЖ! · arbi.ru</dc:creator>
  <cp:lastModifiedBy>АРБИТРАЖ!</cp:lastModifiedBy>
  <dcterms:created xsi:type="dcterms:W3CDTF">2026-10-23T01:56:55.472Z</dcterms:created>
</cp:coreProperties>
</file>