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105.10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14.3. Методы, используемые при определении для целей налогообложения доходов (прибыли, выручки) в сделках, сторонами которых являются взаимозависимые лица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Метод цены последующей реализации является методом определения соответствия цены в анализируемой сделке рыночной цене на основании сопоставления валовой рентабельности, полученной лицом, совершившим анализируемую сделку, при последующей реализации (перепродаже) им товара, приобретенного им в этой анализируемой сделке (группе однородных сделок), с рыночным интервалом валовой рентабельности, определенным в порядке, предусмотренном статьей 105.8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Использование метода цены последующей реализации является приоритетным по сравнению с другими методами для определения соответствия рыночным ценам цен, по которым товар приобретается в рамках анализируемой сделки и перепродается без переработки в рамках сделки, сторонами которой являются лица, не признаваемые взаимозависимыми. Указанный метод используется в случае, если лицо, осуществляющее перепродажу, не владеет объектами нематериальных активов, оказывающими существенное влияние на уровень его валовой рентабельности. Метод цены последующей реализации может быть использован также в случаях, когда при перепродаже товара осуществляются следующие операции:</w:t>
      </w:r>
    </w:p>
    <w:p>
      <w:pPr>
        <w:spacing w:after="120"/>
        <w:ind w:firstLine="709"/>
      </w:pPr>
      <w:r>
        <w:rPr>
          <w:sz w:val="24"/>
        </w:rPr>
        <w:t xml:space="preserve">1) подготовка товара к перепродаже и транспортировке (деление товаров на партии, формирование отправок, сортировка, переупаковка);</w:t>
      </w:r>
    </w:p>
    <w:p>
      <w:pPr>
        <w:spacing w:after="120"/>
        <w:ind w:firstLine="709"/>
      </w:pPr>
      <w:r>
        <w:rPr>
          <w:sz w:val="24"/>
        </w:rPr>
        <w:t xml:space="preserve">2) смешивание товаров, если характеристики конечной продукции (полуфабрикатов) существенно не отличаются от характеристик смешиваемых товаров.</w:t>
      </w:r>
    </w:p>
    <w:p>
      <w:pPr>
        <w:spacing w:after="120"/>
        <w:ind w:firstLine="709"/>
      </w:pPr>
      <w:r>
        <w:rPr>
          <w:sz w:val="24"/>
        </w:rPr>
        <w:t xml:space="preserve">3. В случае, если последующая реализация товара в сделках, совершенных в сопоставимых коммерческих и (или) финансовых условиях между лицом, осуществляющим перепродажу, и лицами (лицом), не являющимися (не являющимся) его взаимозависимыми лицами, осуществляется по разным ценам, при определении интервала рентабельности в качестве цены последующей реализации товара используется средневзвешенная цена этого товара по всем таким сделкам.</w:t>
      </w:r>
    </w:p>
    <w:p>
      <w:pPr>
        <w:spacing w:after="120"/>
        <w:ind w:firstLine="709"/>
      </w:pPr>
      <w:r>
        <w:rPr>
          <w:sz w:val="24"/>
        </w:rPr>
        <w:t xml:space="preserve">4. В случае, если валовая рентабельность лица, осуществляющего перепродажу, находится в пределах интервала рентабельности, определенного в порядке, предусмотренном статьей 105.8 настоящего Кодекса, для целей налогообложения признается, что цена, по которой товар приобретен в контролируемой сделке, соответствует рыночной цене.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105.10 (в ред. ФЗ от 27.11.2023 N 539-ФЗ 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5. В случае, если валовая рентабельность лица, осуществляющего перепродажу, меньше минимального значения интервала рентабельности, определенного в порядке, предусмотренном статьей 105.8 настоящего Кодекса, или превышает максимальное значение интервала рентабельности, определенного в порядке, предусмотренном статьей 105.8 настоящего Кодекса, для целей налогообложения принимается цена, примененная в контролируемой сделке, определяемая исходя из фактической цены последующей реализации товара и валовой рентабельности, которая соответствует медианному значению интервала рентабельности.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27.11.2023 N 539-ФЗ)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105.10 (в ред. ФЗ от 27.11.2023 N 539-ФЗ 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6. В целях применения метода цены последующей реализации допускается использование данных информационно-ценовых агентств о ценах (интервалах цен) на идентичные (однородные) товары (работы, услуги) и определение интервала рыночной цены на идентичные (однородные) товары (работы, услуги).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27.11.2023 N 539-ФЗ)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105.10 (в ред. ФЗ от 27.11.2023 N 539-ФЗ 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7. Применение для целей налогообложения медианного значения интервала рентабельности в соответствии с пунктом 5 настоящей статьи производится при условии, что это не приводит к уменьшению суммы налога, подлежащего уплате в бюджетную систему Российской Федерации, или увеличению суммы убытка, определяемого в соответствии с главой 25 настоящего Кодекса, если иное не предусмотрено по результатам взаимосогласительной процедуры в соответствии с международным договором Российской Федерации по вопросам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08.06.2015 N 150-ФЗ , от 29.09.2019 N 325-ФЗ , от 27.11.2023 N 539-ФЗ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105.10 (в ред. ФЗ от 27.11.2023 N 539-ФЗ)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8. Налогоплательщик вправе не применять положения пункта 5 настоящей статьи для целей осуществления корректировки налоговой базы по налогам, указанным в пункте 4 статьи 105.3 настоящего Кодекса, в соответствии с пунктом 6 статьи 105.3 настоящего Кодекса. Для указанных целей налогоплательщиком может быть применена валовая рентабельность в пределах интервала рентабельности, определенного в порядке, предусмотренном статьей 105.8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27.11.2023 N 539-ФЗ)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105.10</dc:title>
  <dc:creator>АРБИТРАЖ! · arbi.ru</dc:creator>
  <cp:lastModifiedBy>АРБИТРАЖ!</cp:lastModifiedBy>
  <dcterms:created xsi:type="dcterms:W3CDTF">2026-10-23T01:56:55.973Z</dcterms:created>
</cp:coreProperties>
</file>