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НК РФ, ст. 105.13</w:t>
      </w:r>
    </w:p>
    <w:p>
      <w:pPr>
        <w:spacing w:after="120"/>
        <w:ind w:firstLine="709"/>
      </w:pPr>
      <w:r>
        <w:rPr>
          <w:sz w:val="24"/>
        </w:rPr>
        <w:t xml:space="preserve">Акт: Налоговый кодекс Российской Федерации № 146-ФЗ (часть первая), 117-ФЗ (часть вторая)</w:t>
      </w:r>
    </w:p>
    <w:p>
      <w:pPr>
        <w:spacing w:after="120"/>
        <w:ind w:firstLine="709"/>
      </w:pPr>
      <w:r>
        <w:rPr>
          <w:sz w:val="24"/>
        </w:rPr>
        <w:t xml:space="preserve">Источник: https://www.consultant.ru/document/cons_doc_LAW_19671/</w:t>
      </w:r>
    </w:p>
    <w:p>
      <w:pPr>
        <w:spacing w:after="120"/>
        <w:ind w:firstLine="709"/>
      </w:pPr>
      <w:r>
        <w:rPr>
          <w:sz w:val="24"/>
        </w:rPr>
        <w:t xml:space="preserve">Раздел: Глава 14.3. Методы, используемые при определении для целей налогообложения доходов (прибыли, выручки) в сделках, сторонами которых являются взаимозависимые лица</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1. Метод распределения прибыли заключается в сопоставлении фактического распределения между сторонами сделки совокупной прибыли, полученной всеми сторонами этой сделки, с распределением прибыли между сторонами сопоставимых сделок.</w:t>
      </w:r>
    </w:p>
    <w:p>
      <w:pPr>
        <w:spacing w:after="120"/>
        <w:ind w:firstLine="709"/>
      </w:pPr>
      <w:r>
        <w:rPr>
          <w:sz w:val="24"/>
        </w:rPr>
        <w:t xml:space="preserve">2. В случае, если стороны анализируемой сделки (группы однородных анализируемых сделок) одновременно являются сторонами однородных сделок с участием их взаимозависимых лиц и оценка цен по указанным однородным сделкам в целях налогообложения осуществляется в совокупности с анализируемой сделкой, для целей налогообложения совокупная прибыль по анализируемой сделке и указанным однородным сделкам подлежит распределению в порядке, аналогичном порядку распределения прибыли по анализируемой сделке.</w:t>
      </w:r>
    </w:p>
    <w:p>
      <w:pPr>
        <w:spacing w:after="120"/>
        <w:ind w:firstLine="709"/>
      </w:pPr>
      <w:r>
        <w:rPr>
          <w:sz w:val="24"/>
        </w:rPr>
        <w:t xml:space="preserve">3. Если организации, совокупная прибыль которых подлежит распределению с учетом положений настоящей статьи, ведут бухгалтерский учет на основе различных требований к бухгалтерскому учету, для целей применения метода распределения прибыли такая бухгалтерская (финансовая) отчетность должна быть приведена к единым требованиям к бухгалтерскому учету.</w:t>
      </w:r>
    </w:p>
    <w:p>
      <w:pPr>
        <w:spacing w:after="120"/>
        <w:ind w:firstLine="709"/>
      </w:pPr>
      <w:r>
        <w:rPr>
          <w:sz w:val="24"/>
        </w:rPr>
        <w:t xml:space="preserve">(п. 3 в ред. Федерального закона от 29.06.2012 N 97-ФЗ)</w:t>
      </w:r>
    </w:p>
    <w:p>
      <w:pPr>
        <w:spacing w:after="120"/>
        <w:ind w:firstLine="709"/>
      </w:pPr>
      <w:r>
        <w:rPr>
          <w:sz w:val="24"/>
        </w:rPr>
        <w:t xml:space="preserve">(см. текст в предыдущей редакции )</w:t>
      </w:r>
    </w:p>
    <w:p>
      <w:pPr>
        <w:spacing w:after="120"/>
        <w:ind w:firstLine="709"/>
      </w:pPr>
      <w:r>
        <w:rPr>
          <w:sz w:val="24"/>
        </w:rPr>
        <w:t xml:space="preserve">4. Метод распределения прибыли может использоваться, в частности, в следующих случаях:</w:t>
      </w:r>
    </w:p>
    <w:p>
      <w:pPr>
        <w:spacing w:after="120"/>
        <w:ind w:firstLine="709"/>
      </w:pPr>
      <w:r>
        <w:rPr>
          <w:sz w:val="24"/>
        </w:rPr>
        <w:t xml:space="preserve">1) при невозможности использования методов, предусмотренных подпунктами 1 - 4 пункта 1 статьи 105.7 настоящего Кодекса, и при наличии существенной взаимосвязи деятельности, осуществляемой сторонами анализируемой сделки (группы однородных анализируемых сделок);</w:t>
      </w:r>
    </w:p>
    <w:p>
      <w:pPr>
        <w:spacing w:after="120"/>
        <w:ind w:firstLine="709"/>
      </w:pPr>
      <w:r>
        <w:rPr>
          <w:sz w:val="24"/>
        </w:rPr>
        <w:t xml:space="preserve">КонсультантПлюс: примечание.</w:t>
      </w:r>
    </w:p>
    <w:p>
      <w:pPr>
        <w:spacing w:after="120"/>
        <w:ind w:firstLine="709"/>
      </w:pPr>
      <w:r>
        <w:rPr>
          <w:sz w:val="24"/>
        </w:rPr>
        <w:t xml:space="preserve">Пп. 2 п. 4 ст. 105.13 (в ред. ФЗ от 29.09.2019 N 325-ФЗ) применяется к сделкам, доходы и (или) расходы по которым признаются в соответствии с гл. 25 НК РФ с 01.01.2020, вне зависимости от даты заключения соответствующего договора.</w:t>
      </w:r>
    </w:p>
    <w:p>
      <w:pPr>
        <w:spacing w:after="120"/>
        <w:ind w:firstLine="709"/>
      </w:pPr>
      <w:r>
        <w:rPr>
          <w:sz w:val="24"/>
        </w:rPr>
        <w:t xml:space="preserve">2) при наличии в собственности (пользовании) сторон анализируемой сделки прав на объекты нематериальных активов, оказывающие существенное влияние на уровень рентабельности (при отсутствии однородных сделок, предметом которых являются объекты нематериальных активов, совершенных с лицами, не являющимися взаимозависимыми), или в случае осуществления стороной анализируемой сделки контроля за использованием таких нематериальных активов.</w:t>
      </w:r>
    </w:p>
    <w:p>
      <w:pPr>
        <w:spacing w:after="120"/>
        <w:ind w:firstLine="709"/>
      </w:pPr>
      <w:r>
        <w:rPr>
          <w:sz w:val="24"/>
        </w:rPr>
        <w:t xml:space="preserve">(в ред. Федерального закона от 29.09.2019 N 325-ФЗ)</w:t>
      </w:r>
    </w:p>
    <w:p>
      <w:pPr>
        <w:spacing w:after="120"/>
        <w:ind w:firstLine="709"/>
      </w:pPr>
      <w:r>
        <w:rPr>
          <w:sz w:val="24"/>
        </w:rPr>
        <w:t xml:space="preserve">(см. текст в предыдущей редакции )</w:t>
      </w:r>
    </w:p>
    <w:p>
      <w:pPr>
        <w:spacing w:after="120"/>
        <w:ind w:firstLine="709"/>
      </w:pPr>
      <w:r>
        <w:rPr>
          <w:sz w:val="24"/>
        </w:rPr>
        <w:t xml:space="preserve">5. Распределение между сторонами анализируемой сделки суммы прибыли (убытка) по анализируемой сделке осуществляется в целях обеспечения применения пункта 1 статьи 105.3 настоящего Кодекса. Выбор принципов распределения прибыли зависит от обстоятельств анализируемой сделки (группы однородных анализируемых сделок) и должен приводить к распределению прибыли по анализируемой сделке, соответствующему распределению прибыли между лицами, осуществляющими аналогичную деятельность в сопоставимых коммерческих и (или) финансовых условиях. При этом распределение прибыли между сторонами анализируемой сделки (группы однородных анализируемых сделок) в соответствии с методом распределения прибыли производится на основании оценки вклада сторон анализируемой сделки (группы однородных анализируемых сделок) в совокупную прибыль по анализируемой сделке (группе однородных анализируемых сделок) в соответствии со следующими критериями или их комбинациями:</w:t>
      </w:r>
    </w:p>
    <w:p>
      <w:pPr>
        <w:spacing w:after="120"/>
        <w:ind w:firstLine="709"/>
      </w:pPr>
      <w:r>
        <w:rPr>
          <w:sz w:val="24"/>
        </w:rPr>
        <w:t xml:space="preserve">1) пропорционально вкладу в совокупную прибыль по анализируемой сделке функций, осуществляемых сторонами анализируемой сделки, используемых ими активов и принимаемых экономических (коммерческих) рисков;</w:t>
      </w:r>
    </w:p>
    <w:p>
      <w:pPr>
        <w:spacing w:after="120"/>
        <w:ind w:firstLine="709"/>
      </w:pPr>
      <w:r>
        <w:rPr>
          <w:sz w:val="24"/>
        </w:rPr>
        <w:t xml:space="preserve">2) пропорционально распределению между сторонами анализируемой сделки доходности, полученной на вложенный капитал, используемый в анализируемой сделке;</w:t>
      </w:r>
    </w:p>
    <w:p>
      <w:pPr>
        <w:spacing w:after="120"/>
        <w:ind w:firstLine="709"/>
      </w:pPr>
      <w:r>
        <w:rPr>
          <w:sz w:val="24"/>
        </w:rPr>
        <w:t xml:space="preserve">3) пропорционально распределению прибыли между сторонами сопоставимой сделки.</w:t>
      </w:r>
    </w:p>
    <w:p>
      <w:pPr>
        <w:spacing w:after="120"/>
        <w:ind w:firstLine="709"/>
      </w:pPr>
      <w:r>
        <w:rPr>
          <w:sz w:val="24"/>
        </w:rPr>
        <w:t xml:space="preserve">6. При применении метода распределения прибыли между сторонами анализируемой сделки распределяется совокупная прибыль либо остаточная прибыль всех сторон такой сделки.</w:t>
      </w:r>
    </w:p>
    <w:p>
      <w:pPr>
        <w:spacing w:after="120"/>
        <w:ind w:firstLine="709"/>
      </w:pPr>
      <w:r>
        <w:rPr>
          <w:sz w:val="24"/>
        </w:rPr>
        <w:t xml:space="preserve">7. В целях настоящей статьи совокупной прибылью всех сторон анализируемой сделки признается сумма операционной прибыли всех сторон анализируемой сделки за анализируемый период.</w:t>
      </w:r>
    </w:p>
    <w:p>
      <w:pPr>
        <w:spacing w:after="120"/>
        <w:ind w:firstLine="709"/>
      </w:pPr>
      <w:r>
        <w:rPr>
          <w:sz w:val="24"/>
        </w:rPr>
        <w:t xml:space="preserve">8. В целях настоящей статьи остаточная прибыль (убыток) определяется в следующем порядке:</w:t>
      </w:r>
    </w:p>
    <w:p>
      <w:pPr>
        <w:spacing w:after="120"/>
        <w:ind w:firstLine="709"/>
      </w:pPr>
      <w:r>
        <w:rPr>
          <w:sz w:val="24"/>
        </w:rPr>
        <w:t xml:space="preserve">1) на основе методов, указанных в подпунктах 1 - 4 пункта 1 статьи 105.7 настоящего Кодекса, для каждого лица, являющегося стороной анализируемой сделки (группы однородных анализируемых сделок), на основании рыночного интервала цены для этой стороны определяется расчетная прибыль (убыток), которая (который) рассчитывается с учетом осуществляемых этим лицом функций, используемых им активов, принимаемых экономических и коммерческих рисков;</w:t>
      </w:r>
    </w:p>
    <w:p>
      <w:pPr>
        <w:spacing w:after="120"/>
        <w:ind w:firstLine="709"/>
      </w:pPr>
      <w:r>
        <w:rPr>
          <w:sz w:val="24"/>
        </w:rPr>
        <w:t xml:space="preserve">2) остаточная прибыль (убыток) по анализируемой сделке определяется как разница между совокупной прибылью (убытком), полученной (полученным) по анализируемой сделке, и суммой расчетной прибыли (убытка) от продаж для всех сторон анализируемой сделки.</w:t>
      </w:r>
    </w:p>
    <w:p>
      <w:pPr>
        <w:spacing w:after="120"/>
        <w:ind w:firstLine="709"/>
      </w:pPr>
      <w:r>
        <w:rPr>
          <w:sz w:val="24"/>
        </w:rPr>
        <w:t xml:space="preserve">9. При распределении между сторонами анализируемой сделки остаточной прибыли (убытка) всех сторон такой сделки итоговая величина прибыли (убытка) каждого лица, являющегося стороной анализируемой сделки (группы однородных анализируемых сделок), определяется путем суммирования соответствующих расчетной прибыли (убытка) и остаточной прибыли (убытка).</w:t>
      </w:r>
    </w:p>
    <w:p>
      <w:pPr>
        <w:spacing w:after="120"/>
        <w:ind w:firstLine="709"/>
      </w:pPr>
      <w:r>
        <w:rPr>
          <w:sz w:val="24"/>
        </w:rPr>
        <w:t xml:space="preserve">10. Для распределения между лицами, являющимися сторонами анализируемой сделки, совокупной либо остаточной прибыли (убытка) всех сторон такой сделки учитываются следующие показатели:</w:t>
      </w:r>
    </w:p>
    <w:p>
      <w:pPr>
        <w:spacing w:after="120"/>
        <w:ind w:firstLine="709"/>
      </w:pPr>
      <w:r>
        <w:rPr>
          <w:sz w:val="24"/>
        </w:rPr>
        <w:t xml:space="preserve">1) размер затрат, понесенных лицом, являющимся стороной анализируемой сделки, на создание нематериальных активов, использование которых оказывает влияние на величину фактически полученной прибыли (убытка) по анализируемой сделке;</w:t>
      </w:r>
    </w:p>
    <w:p>
      <w:pPr>
        <w:spacing w:after="120"/>
        <w:ind w:firstLine="709"/>
      </w:pPr>
      <w:r>
        <w:rPr>
          <w:sz w:val="24"/>
        </w:rPr>
        <w:t xml:space="preserve">2) характеристики персонала, занятого у лица, являющегося стороной анализируемой сделки, включая его численность и квалификацию (затраченное персоналом время, величина расходов на оплату труда), оказывающие влияние на величину фактически полученной прибыли (убытка) от продаж по анализируемой сделке;</w:t>
      </w:r>
    </w:p>
    <w:p>
      <w:pPr>
        <w:spacing w:after="120"/>
        <w:ind w:firstLine="709"/>
      </w:pPr>
      <w:r>
        <w:rPr>
          <w:sz w:val="24"/>
        </w:rPr>
        <w:t xml:space="preserve">3) рыночная стоимость активов, находящихся в пользовании (распоряжении) лица, являющегося стороной анализируемой сделки, использование которых влияет на величину фактически полученной прибыли (убытка) от продаж по анализируемой сделке;</w:t>
      </w:r>
    </w:p>
    <w:p>
      <w:pPr>
        <w:spacing w:after="120"/>
        <w:ind w:firstLine="709"/>
      </w:pPr>
      <w:r>
        <w:rPr>
          <w:sz w:val="24"/>
        </w:rPr>
        <w:t xml:space="preserve">4) другие показатели, отражающие взаимосвязь между осуществляемыми функциями, используемыми активами и принимаемыми экономическими (коммерческими) рисками и величиной фактически полученной прибыли (убытка) от продаж по анализируемой сделке.</w:t>
      </w:r>
    </w:p>
    <w:p>
      <w:pPr>
        <w:spacing w:after="120"/>
        <w:ind w:firstLine="709"/>
      </w:pPr>
      <w:r>
        <w:rPr>
          <w:sz w:val="24"/>
        </w:rPr>
        <w:t xml:space="preserve">11. Распределение прибыли между сторонами анализируемой сделки (группы однородных анализируемых сделок) в соответствии с критерием, предусмотренным подпунктом 3 пункта 5 настоящей статьи, осуществляется при наличии информации о распределении суммы прибыли (убытка) от продаж по однородным сделкам, совершенным между лицами, не являющимися взаимозависимыми. Использование предусмотренного настоящим пунктом порядка распределения прибыли (убытка) по анализируемой сделке допускается при одновременном соблюдении следующих условий:</w:t>
      </w:r>
    </w:p>
    <w:p>
      <w:pPr>
        <w:spacing w:after="120"/>
        <w:ind w:firstLine="709"/>
      </w:pPr>
      <w:r>
        <w:rPr>
          <w:sz w:val="24"/>
        </w:rPr>
        <w:t xml:space="preserve">1) данные бухгалтерского учета сторон анализируемой сделки должны быть сопоставимы с данными бухгалтерского учета сторон сопоставимых сделок либо приведены к сопоставимому виду путем осуществления необходимых корректировок;</w:t>
      </w:r>
    </w:p>
    <w:p>
      <w:pPr>
        <w:spacing w:after="120"/>
        <w:ind w:firstLine="709"/>
      </w:pPr>
      <w:r>
        <w:rPr>
          <w:sz w:val="24"/>
        </w:rPr>
        <w:t xml:space="preserve">2) совокупная рентабельность активов сторон анализируемой сделки не должна существенно отличаться от совокупной рентабельности активов сторон сопоставимых сделок либо должна быть приведена к сопоставимому виду путем осуществления необходимых корректировок.</w:t>
      </w:r>
    </w:p>
    <w:p>
      <w:pPr>
        <w:spacing w:after="120"/>
        <w:ind w:firstLine="709"/>
      </w:pPr>
      <w:r>
        <w:rPr>
          <w:sz w:val="24"/>
        </w:rPr>
        <w:t xml:space="preserve">12. В случае, если прибыль, полученная стороной анализируемой сделки, равна прибыли, рассчитанной для этой стороны в соответствии с методом распределения прибыли, или превышает ее либо если убыток, понесенный указанной стороной, равен убытку, рассчитанному для этой стороны в соответствии с методом распределения прибыли, или меньше его, для целей налогообложения принимается соответственно фактически полученная прибыль либо фактически понесенный убыток.</w:t>
      </w:r>
    </w:p>
    <w:p>
      <w:pPr>
        <w:spacing w:after="120"/>
        <w:ind w:firstLine="709"/>
      </w:pPr>
      <w:r>
        <w:rPr>
          <w:sz w:val="24"/>
        </w:rPr>
        <w:t xml:space="preserve">13. В случае, если прибыль, полученная налогоплательщиком, являющимся стороной анализируемой сделки, меньше прибыли, рассчитанной для этой стороны в соответствии с методом распределения прибыли, для целей налогообложения принимается прибыль, рассчитанная для него в соответствии с методом распределения прибыли.</w:t>
      </w:r>
    </w:p>
    <w:p>
      <w:pPr>
        <w:spacing w:after="120"/>
        <w:ind w:firstLine="709"/>
      </w:pPr>
      <w:r>
        <w:rPr>
          <w:sz w:val="24"/>
        </w:rPr>
        <w:t xml:space="preserve">В случае, если убыток, понесенный налогоплательщиком, являющимся стороной анализируемой сделки, превышает убыток, рассчитанный для этой стороны в соответствии с методом распределения прибыли, для целей налогообложения принимается убыток, рассчитанный для него в соответствии с методом распределения прибыли.</w:t>
      </w:r>
    </w:p>
    <w:p>
      <w:pPr>
        <w:spacing w:after="120"/>
        <w:ind w:firstLine="709"/>
      </w:pPr>
      <w:r>
        <w:rPr>
          <w:sz w:val="24"/>
        </w:rPr>
        <w:t xml:space="preserve">На основании сопоставления прибыли или убытка, учтенных в целях налогообложения в соответствии с настоящим пунктом, с фактически полученной налогоплательщиком прибылью или фактически понесенным убытком осуществляется корректировка прибыли налогоплательщика в целях налогообложения налогом на прибыль организаций.</w:t>
      </w:r>
    </w:p>
    <w:p>
      <w:pPr>
        <w:spacing w:after="120"/>
        <w:ind w:firstLine="709"/>
      </w:pPr>
      <w:r>
        <w:rPr>
          <w:sz w:val="24"/>
        </w:rPr>
        <w:t xml:space="preserve">14. Применение для целей налогообложения прибыли или убытка, рассчитанных в соответствии с методом распределения прибыли на основании пунктов 12 и 13 настоящей статьи, производится при условии, что это не приводит к уменьшению суммы налога, подлежащего уплате в бюджетную систему Российской Федерации, или увеличению суммы убытка, определяемого в соответствии с главой 25 настоящего Кодекса, если иное не предусмотрено по результатам проведения Министерством финансов Российской Федерации взаимосогласительной процедуры в соответствии с международным договором Российской Федерации по вопросам налогообложения.</w:t>
      </w:r>
    </w:p>
    <w:p>
      <w:pPr>
        <w:spacing w:after="120"/>
        <w:ind w:firstLine="709"/>
      </w:pPr>
      <w:r>
        <w:rPr>
          <w:sz w:val="24"/>
        </w:rPr>
        <w:t xml:space="preserve">(в ред. Федеральных законов от 08.06.2015 N 150-ФЗ , от 29.09.2019 N 325-ФЗ )</w:t>
      </w:r>
    </w:p>
    <w:p>
      <w:pPr>
        <w:spacing w:after="120"/>
        <w:ind w:firstLine="709"/>
      </w:pPr>
      <w:r>
        <w:rPr>
          <w:sz w:val="24"/>
        </w:rPr>
        <w:t xml:space="preserve">(см. текст в предыдущей редакции )</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НК РФ, ст. 105.13</dc:title>
  <dc:creator>АРБИТРАЖ! · arbi.ru</dc:creator>
  <cp:lastModifiedBy>АРБИТРАЖ!</cp:lastModifiedBy>
  <dcterms:created xsi:type="dcterms:W3CDTF">2026-10-23T00:33:29.792Z</dcterms:created>
</cp:coreProperties>
</file>