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14.3. Методы, используемые при определении для целей налогообложения доходов (прибыли, выручки) в сделках, сторонами которых являются взаимозависимые лица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Метод сопоставимой рентабельности заключается в сопоставлении операционной рентабельности, сложившейся у лица, являющегося стороной анализируемой сделки, с рыночным интервалом операционной рентабельности в сопоставимых сделках, определенным в порядке, предусмотренном статьей 105.8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Метод сопоставимой рентабельности может использоваться, в частности, в случае отсутствия или недостаточности информации, на основании которой можно обоснованно сделать вывод о наличии необходимой степени сопоставимости коммерческих и (или) финансовых условий сопоставляемых сделок и использовать методы, указанные в подпунктах 2 и 3 пункта 1 статьи 105.7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Для целей настоящей статьи могут использоваться следующие показатели операционной рентабельности, определяемые в соответствии с пунктом 1 статьи 105.8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рентабельность продаж;</w:t>
      </w:r>
    </w:p>
    <w:p>
      <w:pPr>
        <w:spacing w:after="120"/>
        <w:ind w:firstLine="709"/>
      </w:pPr>
      <w:r>
        <w:rPr>
          <w:sz w:val="24"/>
        </w:rPr>
        <w:t xml:space="preserve">2) рентабельность затрат;</w:t>
      </w:r>
    </w:p>
    <w:p>
      <w:pPr>
        <w:spacing w:after="120"/>
        <w:ind w:firstLine="709"/>
      </w:pPr>
      <w:r>
        <w:rPr>
          <w:sz w:val="24"/>
        </w:rPr>
        <w:t xml:space="preserve">3) рентабельность коммерческих и управленческих расходов;</w:t>
      </w:r>
    </w:p>
    <w:p>
      <w:pPr>
        <w:spacing w:after="120"/>
        <w:ind w:firstLine="709"/>
      </w:pPr>
      <w:r>
        <w:rPr>
          <w:sz w:val="24"/>
        </w:rPr>
        <w:t xml:space="preserve">4) рентабельность активов;</w:t>
      </w:r>
    </w:p>
    <w:p>
      <w:pPr>
        <w:spacing w:after="120"/>
        <w:ind w:firstLine="709"/>
      </w:pPr>
      <w:r>
        <w:rPr>
          <w:sz w:val="24"/>
        </w:rPr>
        <w:t xml:space="preserve">5) иной показатель рентабельности, отражающий взаимосвязь между осуществляемыми функциями, используемыми активами и принимаемыми экономическими (коммерческими) рисками и уровнем вознаграждения.</w:t>
      </w:r>
    </w:p>
    <w:p>
      <w:pPr>
        <w:spacing w:after="120"/>
        <w:ind w:firstLine="709"/>
      </w:pPr>
      <w:r>
        <w:rPr>
          <w:sz w:val="24"/>
        </w:rPr>
        <w:t xml:space="preserve">4. При выборе конкретного показателя рентабельности учитываются вид деятельности, осуществляемый лицом, являющимся стороной анализируемой сделки, осуществляемые им функции, используемые активы и принимаемые экономические (коммерческие) риски, полнота, достоверность и сопоставимость данных, используемых для расчета соответствующей рентабельности, а также экономическая обоснованность такого показателя.</w:t>
      </w:r>
    </w:p>
    <w:p>
      <w:pPr>
        <w:spacing w:after="120"/>
        <w:ind w:firstLine="709"/>
      </w:pPr>
      <w:r>
        <w:rPr>
          <w:sz w:val="24"/>
        </w:rPr>
        <w:t xml:space="preserve">5. Для целей применения настоящей статьи показатели рентабельности используются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рентабельность продаж используется при последующей перепродаже товаров, приобретенных у лиц, являющихся взаимозависимыми с лицом, осуществляющим перепродажу, лицам, которые не являются взаимозависимыми с ним, а также при последующей перепродаже товаров, приобретенных у лиц, не являющихся взаимозависимыми с лицом, осуществляющим перепродажу, лицам, которые являются взаимозависимыми с ним;</w:t>
      </w:r>
    </w:p>
    <w:p>
      <w:pPr>
        <w:spacing w:after="120"/>
        <w:ind w:firstLine="709"/>
      </w:pPr>
      <w:r>
        <w:rPr>
          <w:sz w:val="24"/>
        </w:rPr>
        <w:t xml:space="preserve">2) валовая рентабельность коммерческих и управленческих расходов используется в случаях, указанных в подпункте 1 настоящего пункта, если лицо, осуществляющее перепродажу, несет незначительные экономические (коммерческие) риски при приобретении и последующей перепродаже товаров в непродолжительный период и при этом существует прямая взаимосвязь между величиной валовой прибыли от продаж лица, осуществляющего перепродажу, и величиной осуществленных им коммерческих и управленческих расходов;</w:t>
      </w:r>
    </w:p>
    <w:p>
      <w:pPr>
        <w:spacing w:after="120"/>
        <w:ind w:firstLine="709"/>
      </w:pPr>
      <w:r>
        <w:rPr>
          <w:sz w:val="24"/>
        </w:rPr>
        <w:t xml:space="preserve">3) рентабельность затрат используется при выполнении работ, оказании услуг, а также при производстве товаров;</w:t>
      </w:r>
    </w:p>
    <w:p>
      <w:pPr>
        <w:spacing w:after="120"/>
        <w:ind w:firstLine="709"/>
      </w:pPr>
      <w:r>
        <w:rPr>
          <w:sz w:val="24"/>
        </w:rPr>
        <w:t xml:space="preserve">4) рентабельность активов используется при производстве товаров (в частности, если анализируемые сделки совершаются лицами, которые осуществляют капиталоемкую деятельность).</w:t>
      </w:r>
    </w:p>
    <w:p>
      <w:pPr>
        <w:spacing w:after="120"/>
        <w:ind w:firstLine="709"/>
      </w:pPr>
      <w:r>
        <w:rPr>
          <w:sz w:val="24"/>
        </w:rPr>
        <w:t xml:space="preserve">6. При использовании метода сопоставимой рентабельности с рыночным интервалом рентабельности сопоставляется рентабельность той стороны анализируемой сделки, которая отвечает следующим требованиям:</w:t>
      </w:r>
    </w:p>
    <w:p>
      <w:pPr>
        <w:spacing w:after="120"/>
        <w:ind w:firstLine="709"/>
      </w:pPr>
      <w:r>
        <w:rPr>
          <w:sz w:val="24"/>
        </w:rPr>
        <w:t xml:space="preserve">1) сторона анализируемой сделки осуществляет функции, вклад которых в полученную прибыль по сделкам, последовательно совершенным с одним и тем же товаром, меньше, чем вклад другой стороны анализируемой сделки;</w:t>
      </w:r>
    </w:p>
    <w:p>
      <w:pPr>
        <w:spacing w:after="120"/>
        <w:ind w:firstLine="709"/>
      </w:pPr>
      <w:r>
        <w:rPr>
          <w:sz w:val="24"/>
        </w:rPr>
        <w:t xml:space="preserve">2) сторона анализируемой сделки принимает меньшие экономические (коммерческие) риски, чем другая сторона анализируемой сделки;</w:t>
      </w:r>
    </w:p>
    <w:p>
      <w:pPr>
        <w:spacing w:after="120"/>
        <w:ind w:firstLine="709"/>
      </w:pPr>
      <w:r>
        <w:rPr>
          <w:sz w:val="24"/>
        </w:rPr>
        <w:t xml:space="preserve">3) сторона анализируемой сделки не владеет объектами нематериальных активов, оказывающими существенное влияние на уровень рентабельности.</w:t>
      </w:r>
    </w:p>
    <w:p>
      <w:pPr>
        <w:spacing w:after="120"/>
        <w:ind w:firstLine="709"/>
      </w:pPr>
      <w:r>
        <w:rPr>
          <w:sz w:val="24"/>
        </w:rPr>
        <w:t xml:space="preserve">7. В случае, если сторона анализируемой сделки не отвечает требованиям, предусмотренным подпунктами 1 - 3 пункта 6 настоящей статьи, для сопоставления с рыночным интервалом рентабельности выбирается та сторона анализируемой сделки, которая в наибольшей степени отвечает указанным требованиям.</w:t>
      </w:r>
    </w:p>
    <w:p>
      <w:pPr>
        <w:spacing w:after="120"/>
        <w:ind w:firstLine="709"/>
      </w:pPr>
      <w:r>
        <w:rPr>
          <w:sz w:val="24"/>
        </w:rPr>
        <w:t xml:space="preserve">8. В случае, если рентабельность по контролируемой сделке находится в пределах интервала рентабельности, определенного в порядке, предусмотренном статьей 105.8 настоящего Кодекса, для целей налогообложения признается, что цена, примененная в этой сделке, соответствует рыночным ценам.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105.12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9. В случае, если рентабельность по контролируемой сделке меньше минимального значения интервала рентабельности, определенного в порядке, предусмотренном статьей 105.8 настоящего Кодекса, или превышает максимальное значение интервала рентабельности, определенного в порядке, предусмотренном статьей 105.8 настоящего Кодекса, для целей налогообложения учитывается медианное значение интервала рентабельности.</w:t>
      </w:r>
    </w:p>
    <w:p>
      <w:pPr>
        <w:spacing w:after="120"/>
        <w:ind w:firstLine="709"/>
      </w:pPr>
      <w:r>
        <w:rPr>
          <w:sz w:val="24"/>
        </w:rPr>
        <w:t xml:space="preserve">На основании учитываемого в соответствии с настоящим пунктом медианного значения интервала рентабельности осуществляется корректировка прибыли (дохода, выручки) по контролируемой сделке в целях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105.12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10. Применение для целей налогообложения медианного значения интервала рентабельности в соответствии с пунктом 9 настоящей статьи производится при условии, что это не приводит к уменьшению суммы налога, подлежащего уплате в бюджетную систему Российской Федерации, или увеличению суммы убытка, определяемого в соответствии с главой 25 настоящего Кодекса,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08.06.2015 N 150-ФЗ , от 29.09.2019 N 325-ФЗ , от 27.11.2023 N 539-ФЗ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105.12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11. Налогоплательщик вправе не применять положения пункта 9 настоящей статьи для целей осуществления корректировки налоговой базы по налогам, указанным в пункте 4 статьи 105.3 настоящего Кодекса, в соответствии с пунктом 6 статьи 105.3 настоящего Кодекса. Для указанных целей налогоплательщиком может быть применена рентабельность в пределах интервала рентабельности, определенного в порядке, предусмотренном статьей 105.8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27.11.2023 N 539-ФЗ)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105.12</dc:title>
  <dc:creator>АРБИТРАЖ! · arbi.ru</dc:creator>
  <cp:lastModifiedBy>АРБИТРАЖ!</cp:lastModifiedBy>
  <dcterms:created xsi:type="dcterms:W3CDTF">2026-10-23T01:35:25.525Z</dcterms:created>
</cp:coreProperties>
</file>