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105.16</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14.4. Контролируемые сделки. Подготовка и представление документации в целях налогового контроля. Уведомление о контролируемых сделках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105.16 НК РФ</w:t>
      </w:r>
    </w:p>
    <w:p>
      <w:pPr>
        <w:spacing w:after="120"/>
        <w:ind w:firstLine="709"/>
      </w:pPr>
      <w:r>
        <w:rPr>
          <w:sz w:val="24"/>
        </w:rPr>
        <w:t xml:space="preserve">- Налогоплательщик оспаривает штраф за неуведомление о контролируемой сделке (просрочку уведомления) либо представление недостоверных сведений</w:t>
      </w:r>
    </w:p>
    <w:p>
      <w:pPr>
        <w:spacing w:after="120"/>
        <w:ind w:firstLine="709"/>
      </w:pPr>
      <w:r>
        <w:rPr>
          <w:sz w:val="24"/>
        </w:rPr>
        <w:t xml:space="preserve">1. Налогоплательщики обязаны уведомлять налоговые органы о совершенных ими в календарном году контролируемых сделках, указанных в статье 105.14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Ст. 105.16 (в ред. ФЗ от 27.11.2023 N 539-ФЗ )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2. Сведения о контролируемых сделках указываются в уведомлениях о контролируемых сделках, направляемых налогоплательщиком в налоговый орган по месту его нахождения (месту его жительства) в электронной форме в срок не позднее 20 мая года, следующего за календарным годом, в котором совершены контролируемые сделки. Налогоплательщики, в соответствии со статьей 83 настоящего Кодекса отнесенные к категории крупнейших, представляют указанные в настоящем пункте уведомления в налоговый орган по месту учета в качестве крупнейших налогоплательщиков.</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105.16 (в ред. ФЗ от 27.11.2023 N 539-ФЗ )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Налогоплательщики - физические лица вправе представить указанные уведомления на бумажном носителе.</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Форма (форматы) уведомления о контролируемых сделках, а также порядок заполнения формы и порядок представления уведомления о контролируемых сделках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обнаружения неполноты сведений, неточностей либо ошибок в заполнении представленного уведомления о контролируемых сделках налогоплательщик вправе направить уточненное уведомление.</w:t>
      </w:r>
    </w:p>
    <w:p>
      <w:pPr>
        <w:spacing w:after="120"/>
        <w:ind w:firstLine="709"/>
      </w:pPr>
      <w:r>
        <w:rPr>
          <w:sz w:val="24"/>
        </w:rPr>
        <w:t xml:space="preserve">В случае подачи уточненного уведомления до момента, когда налогоплательщик узнал об установлении налоговым органом факта отражения в уведомлении недостоверных сведений о контролируемых сделках, налогоплательщик освобождается от ответственности, предусмотренной статьей 129.4 настоящего Кодекса.</w:t>
      </w:r>
    </w:p>
    <w:p>
      <w:pPr>
        <w:spacing w:after="120"/>
        <w:ind w:firstLine="709"/>
      </w:pPr>
      <w:r>
        <w:rPr>
          <w:sz w:val="24"/>
        </w:rPr>
        <w:t xml:space="preserve">(абзац введен Федеральным законом от 02.04.2014 N 52-ФЗ)</w:t>
      </w:r>
    </w:p>
    <w:p>
      <w:pPr>
        <w:spacing w:after="120"/>
        <w:ind w:firstLine="709"/>
      </w:pPr>
      <w:r>
        <w:rPr>
          <w:sz w:val="24"/>
        </w:rPr>
        <w:t xml:space="preserve">3. Сведения о контролируемых сделках должны содержать следующую информацию:</w:t>
      </w:r>
    </w:p>
    <w:p>
      <w:pPr>
        <w:spacing w:after="120"/>
        <w:ind w:firstLine="709"/>
      </w:pPr>
      <w:r>
        <w:rPr>
          <w:sz w:val="24"/>
        </w:rPr>
        <w:t xml:space="preserve">1) календарный год, за который представляются сведения о совершенных налогоплательщиком контролируемых сделках;</w:t>
      </w:r>
    </w:p>
    <w:p>
      <w:pPr>
        <w:spacing w:after="120"/>
        <w:ind w:firstLine="709"/>
      </w:pPr>
      <w:r>
        <w:rPr>
          <w:sz w:val="24"/>
        </w:rPr>
        <w:t xml:space="preserve">2) предметы сделок;</w:t>
      </w:r>
    </w:p>
    <w:p>
      <w:pPr>
        <w:spacing w:after="120"/>
        <w:ind w:firstLine="709"/>
      </w:pPr>
      <w:r>
        <w:rPr>
          <w:sz w:val="24"/>
        </w:rPr>
        <w:t xml:space="preserve">3) сведения об участниках сделок:</w:t>
      </w:r>
    </w:p>
    <w:p>
      <w:pPr>
        <w:spacing w:after="120"/>
        <w:ind w:firstLine="709"/>
      </w:pPr>
      <w:r>
        <w:rPr>
          <w:sz w:val="24"/>
        </w:rPr>
        <w:t xml:space="preserve">полное наименование организации, а также идентификационный номер налогоплательщика (в случае, если организация состоит на учете в налоговых органах в Российской Федерации);</w:t>
      </w:r>
    </w:p>
    <w:p>
      <w:pPr>
        <w:spacing w:after="120"/>
        <w:ind w:firstLine="709"/>
      </w:pPr>
      <w:r>
        <w:rPr>
          <w:sz w:val="24"/>
        </w:rPr>
        <w:t xml:space="preserve">фамилия, имя, отчество индивидуального предпринимателя и его идентификационный номер налогоплательщика;</w:t>
      </w:r>
    </w:p>
    <w:p>
      <w:pPr>
        <w:spacing w:after="120"/>
        <w:ind w:firstLine="709"/>
      </w:pPr>
      <w:r>
        <w:rPr>
          <w:sz w:val="24"/>
        </w:rPr>
        <w:t xml:space="preserve">фамилия, имя, отчество и гражданство физического лица, не являющегося индивидуальным предпринимателем;</w:t>
      </w:r>
    </w:p>
    <w:p>
      <w:pPr>
        <w:spacing w:after="120"/>
        <w:ind w:firstLine="709"/>
      </w:pPr>
      <w:r>
        <w:rPr>
          <w:sz w:val="24"/>
        </w:rPr>
        <w:t xml:space="preserve">4) сумма полученных доходов и (или) сумма произведенных расходов (понесенных убытков) по контролируемым сделкам с выделением сумм доходов (расходов) по сделкам, цены которых подлежат регулированию;</w:t>
      </w:r>
    </w:p>
    <w:p>
      <w:pPr>
        <w:spacing w:after="120"/>
        <w:ind w:firstLine="709"/>
      </w:pPr>
      <w:r>
        <w:rPr>
          <w:sz w:val="24"/>
        </w:rPr>
        <w:t xml:space="preserve">КонсультантПлюс: примечание.</w:t>
      </w:r>
    </w:p>
    <w:p>
      <w:pPr>
        <w:spacing w:after="120"/>
        <w:ind w:firstLine="709"/>
      </w:pPr>
      <w:r>
        <w:rPr>
          <w:sz w:val="24"/>
        </w:rPr>
        <w:t xml:space="preserve">Ст. 105.16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5) сведения об условиях совершения сделки, а в отношении сделки, предметом которой являются товары, также сведения об условиях и о базисе поставки товаров, дате отгрузки товаров (дате перехода права собственности на товары, дате признания дохода (расхода) по сделке);</w:t>
      </w:r>
    </w:p>
    <w:p>
      <w:pPr>
        <w:spacing w:after="120"/>
        <w:ind w:firstLine="709"/>
      </w:pPr>
      <w:r>
        <w:rPr>
          <w:sz w:val="24"/>
        </w:rPr>
        <w:t xml:space="preserve">(пп. 5 введен Федеральным законом от 27.11.2023 N 539-ФЗ)</w:t>
      </w:r>
    </w:p>
    <w:p>
      <w:pPr>
        <w:spacing w:after="120"/>
        <w:ind w:firstLine="709"/>
      </w:pPr>
      <w:r>
        <w:rPr>
          <w:sz w:val="24"/>
        </w:rPr>
        <w:t xml:space="preserve">КонсультантПлюс: примечание.</w:t>
      </w:r>
    </w:p>
    <w:p>
      <w:pPr>
        <w:spacing w:after="120"/>
        <w:ind w:firstLine="709"/>
      </w:pPr>
      <w:r>
        <w:rPr>
          <w:sz w:val="24"/>
        </w:rPr>
        <w:t xml:space="preserve">Ст. 105.16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6) сведения об использованных методах, предусмотренных главой 14.3 настоящего Кодекса, и источниках информации о сопоставимых сделках;</w:t>
      </w:r>
    </w:p>
    <w:p>
      <w:pPr>
        <w:spacing w:after="120"/>
        <w:ind w:firstLine="709"/>
      </w:pPr>
      <w:r>
        <w:rPr>
          <w:sz w:val="24"/>
        </w:rPr>
        <w:t xml:space="preserve">(пп. 6 введен Федеральным законом от 27.11.2023 N 539-ФЗ)</w:t>
      </w:r>
    </w:p>
    <w:p>
      <w:pPr>
        <w:spacing w:after="120"/>
        <w:ind w:firstLine="709"/>
      </w:pPr>
      <w:r>
        <w:rPr>
          <w:sz w:val="24"/>
        </w:rPr>
        <w:t xml:space="preserve">КонсультантПлюс: примечание.</w:t>
      </w:r>
    </w:p>
    <w:p>
      <w:pPr>
        <w:spacing w:after="120"/>
        <w:ind w:firstLine="709"/>
      </w:pPr>
      <w:r>
        <w:rPr>
          <w:sz w:val="24"/>
        </w:rPr>
        <w:t xml:space="preserve">Ст. 105.16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7) в отношении сделок, которые в целях настоящего Кодекса признаются контролируемыми сделками в соответствии с пунктом 1 статьи 105.14 настоящего Кодекса и предметом которых являются товары, входящие в состав одной или нескольких товарных групп, указанных в пункте 5 статьи 105.14 настоящего Кодекса (за исключением сделок между взаимозависимыми лицами, местом регистрации, местом жительства либо местом налогового резидентства всех сторон и выгодоприобретателей по которым является Российская Федерация), между лицами, признаваемыми взаимозависимыми в соответствии со статьей 105.1 настоящего Кодекса, также сведения о сделках последующей реализации и (или) предшествующей покупки товаров, в том числе сведения о конечном покупателе и (или) происхождении товаров, ценах, коммерческих и (или) финансовых условиях таких сделок (далее - сведения о цепочке создания стоимости).</w:t>
      </w:r>
    </w:p>
    <w:p>
      <w:pPr>
        <w:spacing w:after="120"/>
        <w:ind w:firstLine="709"/>
      </w:pPr>
      <w:r>
        <w:rPr>
          <w:sz w:val="24"/>
        </w:rPr>
        <w:t xml:space="preserve">(пп. 7 введен Федеральным законом от 27.11.2023 N 539-ФЗ)</w:t>
      </w:r>
    </w:p>
    <w:p>
      <w:pPr>
        <w:spacing w:after="120"/>
        <w:ind w:firstLine="709"/>
      </w:pPr>
      <w:r>
        <w:rPr>
          <w:sz w:val="24"/>
        </w:rPr>
        <w:t xml:space="preserve">4. Указанные в пункте 3 настоящей статьи сведения могут быть подготовлены по группе однородных сделок.</w:t>
      </w:r>
    </w:p>
    <w:p>
      <w:pPr>
        <w:spacing w:after="120"/>
        <w:ind w:firstLine="709"/>
      </w:pPr>
      <w:r>
        <w:rPr>
          <w:sz w:val="24"/>
        </w:rPr>
        <w:t xml:space="preserve">5. Налоговый орган, получивший уведомление о контролируемых сделках, в течение 10 дней со дня его получения направляет в электронной форме это уведомление в федеральный орган исполнительной власти, уполномоченный по контролю и надзору в области налогов и сборов.</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если налоговый орган обнаружил факт совершения контролируемых сделок, сведения о которых не были представлены в соответствии с пунктом 2 настоящей статьи, указанный налоговый орган самостоятельно извещает федеральный орган исполнительной власти, уполномоченный по контролю и надзору в области налогов и сборов, о факте выявления контролируемых сделок и направляет ему сведения о таких сделках, полученные в соответствии с положениями международного договора Российской Федерации, настоящего Кодекса и (или) другого федерального закона.</w:t>
      </w:r>
    </w:p>
    <w:p>
      <w:pPr>
        <w:spacing w:after="120"/>
        <w:ind w:firstLine="709"/>
      </w:pPr>
      <w:r>
        <w:rPr>
          <w:sz w:val="24"/>
        </w:rPr>
        <w:t xml:space="preserve">(в ред. Федерального закона от 17.02.2021 N 6-ФЗ)</w:t>
      </w:r>
    </w:p>
    <w:p>
      <w:pPr>
        <w:spacing w:after="120"/>
        <w:ind w:firstLine="709"/>
      </w:pPr>
      <w:r>
        <w:rPr>
          <w:sz w:val="24"/>
        </w:rPr>
        <w:t xml:space="preserve">(см. текст в предыдущей редакции )</w:t>
      </w:r>
    </w:p>
    <w:p>
      <w:pPr>
        <w:spacing w:after="120"/>
        <w:ind w:firstLine="709"/>
      </w:pPr>
      <w:r>
        <w:rPr>
          <w:sz w:val="24"/>
        </w:rPr>
        <w:t xml:space="preserve">О направлении в федеральный орган исполнительной власти, уполномоченный по контролю и надзору в области налогов и сборов, извещения и соответствующих сведений налоговый орган обязан уведомить налогоплательщика не позднее 10 дней со дня направления извещения.</w:t>
      </w:r>
    </w:p>
    <w:p>
      <w:pPr>
        <w:spacing w:after="120"/>
        <w:ind w:firstLine="709"/>
      </w:pPr>
      <w:r>
        <w:rPr>
          <w:sz w:val="24"/>
        </w:rPr>
        <w:t xml:space="preserve">(в ред. Федерального закона от 17.02.2021 N 6-ФЗ)</w:t>
      </w:r>
    </w:p>
    <w:p>
      <w:pPr>
        <w:spacing w:after="120"/>
        <w:ind w:firstLine="709"/>
      </w:pPr>
      <w:r>
        <w:rPr>
          <w:sz w:val="24"/>
        </w:rPr>
        <w:t xml:space="preserve">(см. текст в предыдущей редакции )</w:t>
      </w:r>
    </w:p>
    <w:p>
      <w:pPr>
        <w:spacing w:after="120"/>
        <w:ind w:firstLine="709"/>
      </w:pPr>
      <w:r>
        <w:rPr>
          <w:sz w:val="24"/>
        </w:rPr>
        <w:t xml:space="preserve">Форма извещения и порядок его направления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7. Направление налоговым органом, проводящим налоговую проверку, полученных им сведений о контролируемых сделках в федеральный орган исполнительной власти, уполномоченный по контролю и надзору в области налогов и сборов, не является препятствием для продолжения и (или) окончания такой проверки и вынесения решения по результатам рассмотрения материалов налоговой проверки в установленном порядке.</w:t>
      </w:r>
    </w:p>
    <w:p>
      <w:pPr>
        <w:spacing w:after="120"/>
        <w:ind w:firstLine="709"/>
      </w:pPr>
      <w:r>
        <w:rPr>
          <w:sz w:val="24"/>
        </w:rPr>
        <w:t xml:space="preserve">КонсультантПлюс: примечание.</w:t>
      </w:r>
    </w:p>
    <w:p>
      <w:pPr>
        <w:spacing w:after="120"/>
        <w:ind w:firstLine="709"/>
      </w:pPr>
      <w:r>
        <w:rPr>
          <w:sz w:val="24"/>
        </w:rPr>
        <w:t xml:space="preserve">Ст. 105.16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8. В целях обеспечения выполнения требования, предусмотренного подпунктом 7 пункта 3 настоящей статьи, налогоплательщик должен принять меры по получению от его взаимозависимых лиц сведений о цепочке создания стоимости. Налогоплательщик не вправе ссылаться на отказ взаимозависимого лица от раскрытия сведений о цепочке создания стоимости.</w:t>
      </w:r>
    </w:p>
    <w:p>
      <w:pPr>
        <w:spacing w:after="120"/>
        <w:ind w:firstLine="709"/>
      </w:pPr>
      <w:r>
        <w:rPr>
          <w:sz w:val="24"/>
        </w:rPr>
        <w:t xml:space="preserve">(п. 8 введен Федеральным законом от 27.11.2023 N 539-ФЗ)</w:t>
      </w:r>
    </w:p>
    <w:p>
      <w:pPr>
        <w:spacing w:after="120"/>
        <w:ind w:firstLine="709"/>
      </w:pPr>
      <w:r>
        <w:rPr>
          <w:sz w:val="24"/>
        </w:rPr>
        <w:t xml:space="preserve">&lt;div class="</w:t>
      </w:r>
    </w:p>
    <w:p/>
    <w:p>
      <w:pPr>
        <w:spacing w:after="120"/>
        <w:ind w:firstLine="709"/>
      </w:pPr>
      <w:r>
        <w:rPr>
          <w:sz w:val="24"/>
        </w:rPr>
        <w:t xml:space="preserve">Глава 14.4-1. Представление документации по международным группам компаний</w:t>
      </w:r>
    </w:p>
    <w:p/>
    <w:p>
      <w:pPr>
        <w:spacing w:after="120"/>
        <w:ind w:firstLine="709"/>
      </w:pPr>
      <w:r>
        <w:rPr>
          <w:sz w:val="24"/>
        </w:rPr>
        <w:t xml:space="preserve">## Статья 105.16-1. Общие положения о документации по международным группам компаний</w:t>
      </w:r>
    </w:p>
    <w:p>
      <w:pPr>
        <w:spacing w:after="120"/>
        <w:ind w:firstLine="709"/>
      </w:pPr>
      <w:r>
        <w:rPr>
          <w:sz w:val="24"/>
        </w:rPr>
        <w:t xml:space="preserve">(введена Федеральным законом от 27.11.2017 N 340-ФЗ)</w:t>
      </w:r>
    </w:p>
    <w:p>
      <w:pPr>
        <w:spacing w:after="120"/>
        <w:ind w:firstLine="709"/>
      </w:pPr>
      <w:r>
        <w:rPr>
          <w:sz w:val="24"/>
        </w:rPr>
        <w:t xml:space="preserve">1. В целях настоящего Кодекса международной группой компаний признается совокупность организаций и (или) иностранных структур без образования юридического лица, связанных между собой посредством участия в капитале и (или) осуществления контроля, для которых соблюдаются все следующие условия:</w:t>
      </w:r>
    </w:p>
    <w:p>
      <w:pPr>
        <w:spacing w:after="120"/>
        <w:ind w:firstLine="709"/>
      </w:pPr>
      <w:r>
        <w:rPr>
          <w:sz w:val="24"/>
        </w:rPr>
        <w:t xml:space="preserve">КонсультантПлюс: примечание.</w:t>
      </w:r>
    </w:p>
    <w:p>
      <w:pPr>
        <w:spacing w:after="120"/>
        <w:ind w:firstLine="709"/>
      </w:pPr>
      <w:r>
        <w:rPr>
          <w:sz w:val="24"/>
        </w:rPr>
        <w:t xml:space="preserve">Ст. 105.16-1 (в ред. ФЗ от 27.11.2023 N 539-ФЗ )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1) в отношении совокупности организаций и (или) иностранных структур без образования юридического лица, указанной в абзаце первом настоящего пункта, составляется консолидированная финансовая отчетность в соответствии с требованиями законодательства Российской Федерации о бухгалтерском учете либо требованиями фондовых бирж, в том числе иностранных фондовых бирж, при принятии решения о допуске к торгам ценных бумаг любой из указанных организаций и (или) иностранных структур без образования юридического лица или такая отчетность должна была бы составляться, если бы ценные бумаги любой из указанных организаций и (или) иностранных структур без образования юридического лица были допущены к торгам на фондовой бирже, в том числе на иностранной фондовой бирже;</w:t>
      </w:r>
    </w:p>
    <w:p>
      <w:pPr>
        <w:spacing w:after="120"/>
        <w:ind w:firstLine="709"/>
      </w:pPr>
      <w:r>
        <w:rPr>
          <w:sz w:val="24"/>
        </w:rPr>
        <w:t xml:space="preserve">(пп. 1 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2) в состав совокупности организаций и (или) иностранных структур без образования юридического лица, указанной в абзаце первом настоящего пункта, входит хотя бы одна организация (иностранная структура без образования юридического лица), которая признается налоговым резидентом Российской Федерации, либо организация или иностранная структура без образования юридического лица, не признаваемая налоговым резидентом Российской Федерации, которая подлежит налогообложению в отношении предпринимательской деятельности, осуществляемой на территории Российской Федерации через постоянное представительство, и хотя бы одна организация (иностранная структура без образования юридического лица), которая не признается налоговым резидентом Российской Федерации, либо организация или иностранная структура без образования юридического лица, признаваемая налоговым резидентом Российской Федерации, которая подлежит налогообложению в отношении предпринимательской деятельности, осуществляемой на территории иностранного государства (территории) через постоянное представительство.</w:t>
      </w:r>
    </w:p>
    <w:p>
      <w:pPr>
        <w:spacing w:after="120"/>
        <w:ind w:firstLine="709"/>
      </w:pPr>
      <w:r>
        <w:rPr>
          <w:sz w:val="24"/>
        </w:rPr>
        <w:t xml:space="preserve">2. Участником международной группы компаний в целях настоящего Кодекса признаются:</w:t>
      </w:r>
    </w:p>
    <w:p>
      <w:pPr>
        <w:spacing w:after="120"/>
        <w:ind w:firstLine="709"/>
      </w:pPr>
      <w:r>
        <w:rPr>
          <w:sz w:val="24"/>
        </w:rPr>
        <w:t xml:space="preserve">1) лицо, входящее в совокупность организаций и (или) иностранных структур без образования юридического лица, признаваемых международной группой компаний;</w:t>
      </w:r>
    </w:p>
    <w:p>
      <w:pPr>
        <w:spacing w:after="120"/>
        <w:ind w:firstLine="709"/>
      </w:pPr>
      <w:r>
        <w:rPr>
          <w:sz w:val="24"/>
        </w:rPr>
        <w:t xml:space="preserve">2) лицо, относящееся на конец финансового года к организациям и (или) иностранным структурам без образования юридического лица, указанным в пункте 1 настоящей статьи, финансовая отчетность по которому не учитывается при составлении консолидированной финансовой отчетности указанной группы исключительно в силу размера или несущественности данных о таком лице;</w:t>
      </w:r>
    </w:p>
    <w:p>
      <w:pPr>
        <w:spacing w:after="120"/>
        <w:ind w:firstLine="709"/>
      </w:pPr>
      <w:r>
        <w:rPr>
          <w:sz w:val="24"/>
        </w:rPr>
        <w:t xml:space="preserve">3) постоянные представительства лиц, указанных в подпунктах 1 и 2 настоящего пункта.</w:t>
      </w:r>
    </w:p>
    <w:p>
      <w:pPr>
        <w:spacing w:after="120"/>
        <w:ind w:firstLine="709"/>
      </w:pPr>
      <w:r>
        <w:rPr>
          <w:sz w:val="24"/>
        </w:rPr>
        <w:t xml:space="preserve">3. Для целей настоящего Кодекса не признаются участниками международной группы компаний Центральный банк Российской Федерации, а также органы государственной власти, органы местного самоуправления, органы публичной власти федеральной территории "Сириус".</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4. Документация, представляемая налогоплательщиками - участниками международных групп компаний (за исключением иностранных организаций, получающих только доходы, указанные в статье 309 настоящего Кодекса) на основании пункта 7 статьи 105.15 настоящего Кодекса, включает в себя следующие документы:</w:t>
      </w:r>
    </w:p>
    <w:p>
      <w:pPr>
        <w:spacing w:after="120"/>
        <w:ind w:firstLine="709"/>
      </w:pPr>
      <w:r>
        <w:rPr>
          <w:sz w:val="24"/>
        </w:rPr>
        <w:t xml:space="preserve">1) уведомление об участии в международной группе компаний;</w:t>
      </w:r>
    </w:p>
    <w:p>
      <w:pPr>
        <w:spacing w:after="120"/>
        <w:ind w:firstLine="709"/>
      </w:pPr>
      <w:r>
        <w:rPr>
          <w:sz w:val="24"/>
        </w:rPr>
        <w:t xml:space="preserve">2) страновые сведения по международной группе компаний, участником которой является налогоплательщик.</w:t>
      </w:r>
    </w:p>
    <w:p>
      <w:pPr>
        <w:spacing w:after="120"/>
        <w:ind w:firstLine="709"/>
      </w:pPr>
      <w:r>
        <w:rPr>
          <w:sz w:val="24"/>
        </w:rPr>
        <w:t xml:space="preserve">5. Страновыми сведениями по международной группе компаний (далее - страновые сведения) в целях настоящего Кодекса признаются сведения о доходах (расходах), прибыли (убытке), полученных (понесенных) в связи с деятельностью участников международной группы компаний в Российской Федерации и (или) иностранном государстве (территории), об основных показателях, характеризующих деятельность участников международной группы компаний в Российской Федерации и (или) иностранном государстве (территории), а также о суммах налогов, исчисленных и (или) уплаченных в бюджетную систему Российской Федерации и (или) иностранного государства (территории), представляемые участниками международной группы компаний.</w:t>
      </w:r>
    </w:p>
    <w:p>
      <w:pPr>
        <w:spacing w:after="120"/>
        <w:ind w:firstLine="709"/>
      </w:pPr>
      <w:r>
        <w:rPr>
          <w:sz w:val="24"/>
        </w:rPr>
        <w:t xml:space="preserve">6. Страновые сведения включают в себя следующие документы:</w:t>
      </w:r>
    </w:p>
    <w:p>
      <w:pPr>
        <w:spacing w:after="120"/>
        <w:ind w:firstLine="709"/>
      </w:pPr>
      <w:r>
        <w:rPr>
          <w:sz w:val="24"/>
        </w:rPr>
        <w:t xml:space="preserve">1) глобальная документация по международной группе компаний (далее - глобальная документация);</w:t>
      </w:r>
    </w:p>
    <w:p>
      <w:pPr>
        <w:spacing w:after="120"/>
        <w:ind w:firstLine="709"/>
      </w:pPr>
      <w:r>
        <w:rPr>
          <w:sz w:val="24"/>
        </w:rPr>
        <w:t xml:space="preserve">2) национальная документация участника международной группы компаний (далее - национальная документация);</w:t>
      </w:r>
    </w:p>
    <w:p>
      <w:pPr>
        <w:spacing w:after="120"/>
        <w:ind w:firstLine="709"/>
      </w:pPr>
      <w:r>
        <w:rPr>
          <w:sz w:val="24"/>
        </w:rPr>
        <w:t xml:space="preserve">3) страновой отчет международной группы компаний по государствам (территориям), налоговыми резидентами которых являются участники международной группы компаний (далее - страновой отчет).</w:t>
      </w:r>
    </w:p>
    <w:p>
      <w:pPr>
        <w:spacing w:after="120"/>
        <w:ind w:firstLine="709"/>
      </w:pPr>
      <w:r>
        <w:rPr>
          <w:sz w:val="24"/>
        </w:rPr>
        <w:t xml:space="preserve">7. В целях настоящей главы используются следующие понятия и термины:</w:t>
      </w:r>
    </w:p>
    <w:p>
      <w:pPr>
        <w:spacing w:after="120"/>
        <w:ind w:firstLine="709"/>
      </w:pPr>
      <w:r>
        <w:rPr>
          <w:sz w:val="24"/>
        </w:rPr>
        <w:t xml:space="preserve">1) материнская компания международной группы компаний - участник международной группы компаний, который прямо и (или) косвенно участвует в остальных участниках этой международной группы или иным способом осуществляет контроль над ними и доля участия (наличие контроля) которого является достаточной для того, чтобы финансовая отчетность других участников подлежала включению в консолидированную финансовую отчетность такого участника международной группы компаний либо подлежала бы включению в такую консолидированную финансовую отчетность, если бы ценные бумаги такого участника были бы допущены к торгам на фондовой бирже, в том числе на иностранной фондовой бирже (за исключением случаев, если финансовая отчетность такого участника подлежит включению в консолидированную финансовую отчетность другого участника этой международной группы);</w:t>
      </w:r>
    </w:p>
    <w:p>
      <w:pPr>
        <w:spacing w:after="120"/>
        <w:ind w:firstLine="709"/>
      </w:pPr>
      <w:r>
        <w:rPr>
          <w:sz w:val="24"/>
        </w:rPr>
        <w:t xml:space="preserve">2) уполномоченный участник международной группы компаний - участник международной группы компаний, на которого материнской компанией международной группы компаний возложена обязанность по представлению от имени такой международной группы компаний странового отчета в компетентные органы иностранного государства (территории), налоговым резидентом которого является этот участник либо в котором его деятельность приводит к образованию постоянного представительства;</w:t>
      </w:r>
    </w:p>
    <w:p>
      <w:pPr>
        <w:spacing w:after="120"/>
        <w:ind w:firstLine="709"/>
      </w:pPr>
      <w:r>
        <w:rPr>
          <w:sz w:val="24"/>
        </w:rPr>
        <w:t xml:space="preserve">3) финансовый год - период, за который составляется или должна была бы составляться консолидированная финансовая отчетность международной группы компаний;</w:t>
      </w:r>
    </w:p>
    <w:p>
      <w:pPr>
        <w:spacing w:after="120"/>
        <w:ind w:firstLine="709"/>
      </w:pPr>
      <w:r>
        <w:rPr>
          <w:sz w:val="24"/>
        </w:rPr>
        <w:t xml:space="preserve">4) отчетный период - финансовый год, следующий за финансовым годом, в котором общая сумма дохода (выручки) международной группы компаний в соответствии с консолидированной финансовой отчетностью превышает общую сумму дохода (выручки), указанную в подпункте 3 пункта 6 статьи 105.16-3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С 01.01.2027 в пп. 5 п. 7 ст. 105.16-1 вносятся изменения ( ФЗ от 10.06.2026 N 170-ФЗ). См. будущую редакцию .</w:t>
      </w:r>
    </w:p>
    <w:p>
      <w:pPr>
        <w:spacing w:after="120"/>
        <w:ind w:firstLine="709"/>
      </w:pPr>
      <w:r>
        <w:rPr>
          <w:sz w:val="24"/>
        </w:rPr>
        <w:t xml:space="preserve">5) консолидированная финансовая отчетность - финансовая отчетность международной группы компаний, составляемая в соответствии с законодательством Российской Федерации, Международными стандартами финансовой отчетности или иными международно признанными стандартами составления финансовой отчетности, принимаемыми фондовыми биржами, в том числе иностранными фондовыми биржами, для принятия решения о допуске ее ценных бумаг к торгам, в которой активы, обязательства, капитал, доход, расходы и денежные потоки материнской компании международной группы компаний и участников международной группы компаний представлены как активы, обязательства, капитал, доход, расходы и денежные потоки единого субъекта экономической деятельности.</w:t>
      </w:r>
    </w:p>
    <w:p/>
    <w:p>
      <w:pPr>
        <w:spacing w:after="120"/>
        <w:ind w:firstLine="709"/>
      </w:pPr>
      <w:r>
        <w:rPr>
          <w:sz w:val="24"/>
        </w:rPr>
        <w:t xml:space="preserve">## Статья 105.16-3. Общие положения о представлении страновых сведений</w:t>
      </w:r>
    </w:p>
    <w:p>
      <w:pPr>
        <w:spacing w:after="120"/>
        <w:ind w:firstLine="709"/>
      </w:pPr>
      <w:r>
        <w:rPr>
          <w:sz w:val="24"/>
        </w:rPr>
        <w:t xml:space="preserve">(введена Федеральным законом от 27.11.2017 N 340-ФЗ)</w:t>
      </w:r>
    </w:p>
    <w:p>
      <w:pPr>
        <w:spacing w:after="120"/>
        <w:ind w:firstLine="709"/>
      </w:pPr>
      <w:r>
        <w:rPr>
          <w:sz w:val="24"/>
        </w:rPr>
        <w:t xml:space="preserve">1. Налогоплательщики (за исключением иностранных организаций, получающих только доходы, указанные в статье 309 настоящего Кодекса), являющиеся участниками международной группы компаний, представляют страновые сведения в случаях, порядке и сроки, которые установлены настоящим Кодексом.</w:t>
      </w:r>
    </w:p>
    <w:p>
      <w:pPr>
        <w:spacing w:after="120"/>
        <w:ind w:firstLine="709"/>
      </w:pPr>
      <w:r>
        <w:rPr>
          <w:sz w:val="24"/>
        </w:rPr>
        <w:t xml:space="preserve">2. Страновой отчет представляется материнской компанией международной группы компаний или уполномоченным участником международной группы компаний, если материнская компания международной группы компаний или уполномоченный участник международной группы компаний является российской организацией или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w:t>
      </w:r>
    </w:p>
    <w:p>
      <w:pPr>
        <w:spacing w:after="120"/>
        <w:ind w:firstLine="709"/>
      </w:pPr>
      <w:r>
        <w:rPr>
          <w:sz w:val="24"/>
        </w:rPr>
        <w:t xml:space="preserve">Страновой отчет представляется участником международной группы 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в статье 309 настоящего Кодекса), по требованию федерального органа исполнительной власти, уполномоченного по контролю и надзору в области налогов и сборов, за исключением случаев, предусмотренных пунктом 6 настоящей статьи, в срок, установленный федеральным органом исполнительной власти, уполномоченным по контролю и надзору в области налогов и сборов, который не может составлять менее трех месяцев со дня получения налогоплательщиком указанного требования.</w:t>
      </w:r>
    </w:p>
    <w:p>
      <w:pPr>
        <w:spacing w:after="120"/>
        <w:ind w:firstLine="709"/>
      </w:pPr>
      <w:r>
        <w:rPr>
          <w:sz w:val="24"/>
        </w:rPr>
        <w:t xml:space="preserve">(в ред. Федерального закона от 17.02.2021 N 6-ФЗ)</w:t>
      </w:r>
    </w:p>
    <w:p>
      <w:pPr>
        <w:spacing w:after="120"/>
        <w:ind w:firstLine="709"/>
      </w:pPr>
      <w:r>
        <w:rPr>
          <w:sz w:val="24"/>
        </w:rPr>
        <w:t xml:space="preserve">(см. текст в предыдущей редакции )</w:t>
      </w:r>
    </w:p>
    <w:p>
      <w:pPr>
        <w:spacing w:after="120"/>
        <w:ind w:firstLine="709"/>
      </w:pPr>
      <w:r>
        <w:rPr>
          <w:sz w:val="24"/>
        </w:rPr>
        <w:t xml:space="preserve">Страновой отчет представляется материнской компанией международной группы компаний или уполномоченным участником международной группы компаний в срок не позднее двенадцати месяцев с даты окончания отчетного периода.</w:t>
      </w:r>
    </w:p>
    <w:p>
      <w:pPr>
        <w:spacing w:after="120"/>
        <w:ind w:firstLine="709"/>
      </w:pPr>
      <w:r>
        <w:rPr>
          <w:sz w:val="24"/>
        </w:rPr>
        <w:t xml:space="preserve">3. Глобальная документация и национальная документация представляются участником международной группы 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в статье 309 настоящего Кодекса).</w:t>
      </w:r>
    </w:p>
    <w:p>
      <w:pPr>
        <w:spacing w:after="120"/>
        <w:ind w:firstLine="709"/>
      </w:pPr>
      <w:r>
        <w:rPr>
          <w:sz w:val="24"/>
        </w:rPr>
        <w:t xml:space="preserve">Глобальная документация представляется по требованию федерального органа исполнительной власти, уполномоченного по контролю и надзору в области налогов и сборов, в течение трех месяцев со дня получения такого требования. Глобальная документация может быть истребована у участника международной группы 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в статье 309 настоящего Кодекса), не ранее чем по истечении двенадцати месяцев и не позднее чем по истечении тридцати шести месяцев с даты окончания отчетного периода, указанного в требовании. В случае, если указанное требование направляется в связи с запросом компетентного органа иностранного государства (территории), поступившим в соответствии с настоящим Кодексом и положениями международных договоров Российской Федерации, к нему прилагается копия такого запроса.</w:t>
      </w:r>
    </w:p>
    <w:p>
      <w:pPr>
        <w:spacing w:after="120"/>
        <w:ind w:firstLine="709"/>
      </w:pPr>
      <w:r>
        <w:rPr>
          <w:sz w:val="24"/>
        </w:rPr>
        <w:t xml:space="preserve">Федеральный орган исполнительной власти, уполномоченный по контролю и надзору в области налогов и сборов, не вправе истребовать у налогоплательщика, являющегося участником международной группы компаний, глобальную документацию, ранее представленную по требованию федерального органа исполнительной власти, уполномоченного по контролю и надзору в области налогов и сборов, иным участником такой международной группы компаний за соответствующий отчетный период. Указанное ограничение не распространяется на случаи, если глобальная документация, представленная налогоплательщиком, была утрачена вследствие обстоятельств непреодолимой силы.</w:t>
      </w:r>
    </w:p>
    <w:p>
      <w:pPr>
        <w:spacing w:after="120"/>
        <w:ind w:firstLine="709"/>
      </w:pPr>
      <w:r>
        <w:rPr>
          <w:sz w:val="24"/>
        </w:rPr>
        <w:t xml:space="preserve">Национальная документация представляется по требованию федерального органа исполнительной власти, уполномоченного по контролю и надзору в области налогов и сборов, в порядке и сроки, которые установлены статьями 105.15 и 105.17 настоящего Кодекса.</w:t>
      </w:r>
    </w:p>
    <w:p>
      <w:pPr>
        <w:spacing w:after="120"/>
        <w:ind w:firstLine="709"/>
      </w:pPr>
      <w:r>
        <w:rPr>
          <w:sz w:val="24"/>
        </w:rPr>
        <w:t xml:space="preserve">4. Страновой отчет представляется по установленному формату только в электронной форме.</w:t>
      </w:r>
    </w:p>
    <w:p>
      <w:pPr>
        <w:spacing w:after="120"/>
        <w:ind w:firstLine="709"/>
      </w:pPr>
      <w:r>
        <w:rPr>
          <w:sz w:val="24"/>
        </w:rPr>
        <w:t xml:space="preserve">Формат странового отчета, порядок его заполнения и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Страновые сведения представляются на русском языке с отражением показателей в валюте Российской Федерации, если иное не предусмотрено настоящим пунктом. При этом у налогоплательщика остается право одновременно представить страновые сведения на иностранном языке.</w:t>
      </w:r>
    </w:p>
    <w:p>
      <w:pPr>
        <w:spacing w:after="120"/>
        <w:ind w:firstLine="709"/>
      </w:pPr>
      <w:r>
        <w:rPr>
          <w:sz w:val="24"/>
        </w:rPr>
        <w:t xml:space="preserve">Страновой отчет в отношении финансового года, в котором материнская компания международной группы компаний, по которой представляются страновые сведения, не признавалась налоговым резидентом Российской Федерации, может быть представлен на иностранном языке.</w:t>
      </w:r>
    </w:p>
    <w:p>
      <w:pPr>
        <w:spacing w:after="120"/>
        <w:ind w:firstLine="709"/>
      </w:pPr>
      <w:r>
        <w:rPr>
          <w:sz w:val="24"/>
        </w:rPr>
        <w:t xml:space="preserve">Значения стоимостных показателей глобальной документации и странового отчета могут указываться в валюте, в которой материнская компания международной группы компаний составляет консолидированную финансовую отчетность.</w:t>
      </w:r>
    </w:p>
    <w:p>
      <w:pPr>
        <w:spacing w:after="120"/>
        <w:ind w:firstLine="709"/>
      </w:pPr>
      <w:r>
        <w:rPr>
          <w:sz w:val="24"/>
        </w:rPr>
        <w:t xml:space="preserve">Значения стоимостных показателей контролируемых сделок, в отношении которых составляется национальная документация, могут указываться в валюте, в которой выражены такие сделки.</w:t>
      </w:r>
    </w:p>
    <w:p>
      <w:pPr>
        <w:spacing w:after="120"/>
        <w:ind w:firstLine="709"/>
      </w:pPr>
      <w:r>
        <w:rPr>
          <w:sz w:val="24"/>
        </w:rPr>
        <w:t xml:space="preserve">Для целей исчисления значений стоимостных показателей глобальной документации и странового отчета пересчет валюты отчетности участников международной группы компаний, отличной от валюты отчетности материнской компании международной группы компаний, может осуществляться по правилам составления консолидированной финансовой отчетности материнской компании такой международной группы компаний. Информация об используемом курсе валюты приводится в пояснениях к глобальной документации и страновому отчету.</w:t>
      </w:r>
    </w:p>
    <w:p>
      <w:pPr>
        <w:spacing w:after="120"/>
        <w:ind w:firstLine="709"/>
      </w:pPr>
      <w:r>
        <w:rPr>
          <w:sz w:val="24"/>
        </w:rPr>
        <w:t xml:space="preserve">5. Страновой отчет и глобальная документация, содержащие информацию, составляющую государственную тайну , и (или) информацию, прямо и (или) косвенно свидетельствующую о военно-техническом сотрудничестве с иностранными государствами, осуществляемом в соответствии с Федеральным законом от 19 июля 1998 года N 114-ФЗ "О военно-техническом сотрудничестве Российской Федерации с иностранными государствами", представляются в части, не содержащей информации, составляющей государственную тайну, и (или) информации, прямо и (или) косвенно свидетельствующей о военно-техническом сотрудничестве с иностранными государствами.</w:t>
      </w:r>
    </w:p>
    <w:p>
      <w:pPr>
        <w:spacing w:after="120"/>
        <w:ind w:firstLine="709"/>
      </w:pPr>
      <w:r>
        <w:rPr>
          <w:sz w:val="24"/>
        </w:rPr>
        <w:t xml:space="preserve">В случае, если страновой отчет содержит сведения в отношении участников международной группы компаний, включенных в соответствии с законодательством Российской Федерации в перечень стратегических предприятий и стратегических акционерных обществ, а также в отношении их дочерних хозяйственных обществ, информация, касающаяся деятельности таких участников, подлежит передаче компетентным органам иностранных государств (территорий) в соответствии со статьей 142.5 настоящего Кодекса только при условии представления налогоплательщиком, представляющим страновой отчет, в отношении таких участников соответствующего предварительного согласия на передачу такой информации, выданного уполномоченным Правительством Российской Федерации федеральным органом исполнительной власти либо государственной корпорацией, осуществляющей полномочия по осуществлению прав собственника имущества указанных участников.</w:t>
      </w:r>
    </w:p>
    <w:p>
      <w:pPr>
        <w:spacing w:after="120"/>
        <w:ind w:firstLine="709"/>
      </w:pPr>
      <w:r>
        <w:rPr>
          <w:sz w:val="24"/>
        </w:rPr>
        <w:t xml:space="preserve">(в ред. Федерального закона от 06.06.2019 N 125-ФЗ)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Налогоплательщик, являющийся участником международной группы компаний и представивший (в отношении которого представлено) в соответствии с настоящим Кодексом в федеральный орган исполнительной власти, уполномоченный по контролю и надзору в области налогов и сборов, уведомление об участии в этой группе, вправе не представлять страновой отчет в следующих случаях:</w:t>
      </w:r>
    </w:p>
    <w:p>
      <w:pPr>
        <w:spacing w:after="120"/>
        <w:ind w:firstLine="709"/>
      </w:pPr>
      <w:r>
        <w:rPr>
          <w:sz w:val="24"/>
        </w:rPr>
        <w:t xml:space="preserve">1) налогоплательщик является участником международной группы компаний, материнская компания международной группы компаний или уполномоченный участник международной группы компаний которой представляет страновой отчет в соответствии с пунктом 2 настоящей статьи;</w:t>
      </w:r>
    </w:p>
    <w:p>
      <w:pPr>
        <w:spacing w:after="120"/>
        <w:ind w:firstLine="709"/>
      </w:pPr>
      <w:r>
        <w:rPr>
          <w:sz w:val="24"/>
        </w:rPr>
        <w:t xml:space="preserve">2) налогоплательщик является участником международной группы компаний, материнская компания международной группы компаний или уполномоченный участник международной группы компаний которой признается налоговым резидентом иностранного государства (территории), в отношении которого соблюдаются все следующие условия:</w:t>
      </w:r>
    </w:p>
    <w:p>
      <w:pPr>
        <w:spacing w:after="120"/>
        <w:ind w:firstLine="709"/>
      </w:pPr>
      <w:r>
        <w:rPr>
          <w:sz w:val="24"/>
        </w:rPr>
        <w:t xml:space="preserve">законодательством такого государства (территории) установлена обязанность представлять в компетентные органы страновой отчет, содержащий информацию, аналогичную информации, предусмотренной пунктом 1 статьи 105.16-6 настоящего Кодекса;</w:t>
      </w:r>
    </w:p>
    <w:p>
      <w:pPr>
        <w:spacing w:after="120"/>
        <w:ind w:firstLine="709"/>
      </w:pPr>
      <w:r>
        <w:rPr>
          <w:sz w:val="24"/>
        </w:rPr>
        <w:t xml:space="preserve">такое государство (территория) является участником международного договора Российской Федерации по международному автоматическому обмену страновыми отчетами на конец периода, указанного в абзаце третьем пункта 2 настоящей статьи для представления странового отчета за соответствующий отчетный период;</w:t>
      </w:r>
    </w:p>
    <w:p>
      <w:pPr>
        <w:spacing w:after="120"/>
        <w:ind w:firstLine="709"/>
      </w:pPr>
      <w:r>
        <w:rPr>
          <w:sz w:val="24"/>
        </w:rPr>
        <w:t xml:space="preserve">такое государство (территория) не включено в перечень государств (территорий), допускающих систематическое неисполнение обязательств по автоматическому обмену страновыми отчетами, утверждаемый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такое государство (территория) уведомлено соответствующим участником международной группы компаний об участнике международной группы компаний, на которого возложена обязанность по представлению странового отчета (при наличии в законодательстве такого государства (территории) требования о соответствующем уведомлении);</w:t>
      </w:r>
    </w:p>
    <w:p>
      <w:pPr>
        <w:spacing w:after="120"/>
        <w:ind w:firstLine="709"/>
      </w:pPr>
      <w:r>
        <w:rPr>
          <w:sz w:val="24"/>
        </w:rPr>
        <w:t xml:space="preserve">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непосредственно предшествующих отчетному периоду, составляет или может составлять (в случае, если бы составлялась консолидированная финансовая отчетность):</w:t>
      </w:r>
    </w:p>
    <w:p>
      <w:pPr>
        <w:spacing w:after="120"/>
        <w:ind w:firstLine="709"/>
      </w:pPr>
      <w:r>
        <w:rPr>
          <w:sz w:val="24"/>
        </w:rPr>
        <w:t xml:space="preserve">менее 50 миллиардов рублей - в случае, если материнская компания международной группы компаний признается налоговым резидентом Российской Федерации;</w:t>
      </w:r>
    </w:p>
    <w:p>
      <w:pPr>
        <w:spacing w:after="120"/>
        <w:ind w:firstLine="709"/>
      </w:pPr>
      <w:r>
        <w:rPr>
          <w:sz w:val="24"/>
        </w:rPr>
        <w:t xml:space="preserve">менее величины общей суммы дохода (выручки), установленной законодательством иностранного государства (территории) для возникновения обязанности представления в компетентный орган такого иностранного государства (территории) странового отчета, содержащего информацию, аналогичную информации, предусмотренной пунктом 1 статьи 105.16-6 настоящего Кодекса, - в случае, если материнская компания такой международной группы компаний признается налоговым резидентом соответствующего иностранного государства (территории). В случае, если материнская компания международной группы компаний или уполномоченный участник международной группы компаний составляет консолидированную финансовую отчетность в валюте, отличной от валюты Российской Федерации, соответствие условию величины общей суммы дохода (выручки), указанной в настоящем подпункте, определяется с применением среднего курса валюты при составлении консолидированной финансовой отчетности к рублю Российской Федерации, установленного Центральным банком Российской Федерации, за финансовый год, непосредственно предшествующий отчетному периоду.</w:t>
      </w:r>
    </w:p>
    <w:p>
      <w:pPr>
        <w:spacing w:after="120"/>
        <w:ind w:firstLine="709"/>
      </w:pPr>
      <w:r>
        <w:rPr>
          <w:sz w:val="24"/>
        </w:rPr>
        <w:t xml:space="preserve">7. Федеральный орган исполнительной власти, уполномоченный по контролю и надзору в области налогов и сборов, направляет налогоплательщику, являющемуся участником международной группы компаний, указанному в подпункте 2 пункта 6 настоящей статьи, требование о предоставлении странового отчета в срок, установленный федеральным органом исполнительной власти, уполномоченным по контролю и надзору в области налогов и сборов, который не может составлять менее трех месяцев с даты получения налогоплательщиком указанного требования, в следующих случаях:</w:t>
      </w:r>
    </w:p>
    <w:p>
      <w:pPr>
        <w:spacing w:after="120"/>
        <w:ind w:firstLine="709"/>
      </w:pPr>
      <w:r>
        <w:rPr>
          <w:sz w:val="24"/>
        </w:rPr>
        <w:t xml:space="preserve">1) при наличии у федерального органа исполнительной власти, уполномоченного по контролю и надзору в области налогов и сборов, информации, полученной от компетентных органов иностранных государств (территорий), о неисполнении материнской компанией международной группы компаний или уполномоченным участником международной группы компаний обязанности по представлению в компетентный орган странового отчета, установленной законодательством иностранного государства (территории);</w:t>
      </w:r>
    </w:p>
    <w:p>
      <w:pPr>
        <w:spacing w:after="120"/>
        <w:ind w:firstLine="709"/>
      </w:pPr>
      <w:r>
        <w:rPr>
          <w:sz w:val="24"/>
        </w:rPr>
        <w:t xml:space="preserve">2) государство (территория), налоговым резидентом которого является материнская компания международной группы компаний или уполномоченный участник международной группы компаний, включено в перечень государств (территорий), допускающих систематическое неисполнение обязательств по автоматическому обмену страновыми отчетами, утверждаемый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8. Государство (территория) включается в перечень государств (территорий), допускающих систематическое неисполнение обязательств по автоматическому обмену страновыми отчетами, в случае неисполнения (приостановления исполнения) компетентным органом такого государства (территории) обязательств, предусмотренных международным договором Российской Федерации по автоматическому обмену страновыми отчетами, или по иным причинам необеспечения автоматического обмена страновыми отчетами с Российской Федерацией.</w:t>
      </w:r>
    </w:p>
    <w:p>
      <w:pPr>
        <w:spacing w:after="120"/>
        <w:ind w:firstLine="709"/>
      </w:pPr>
      <w:r>
        <w:rPr>
          <w:sz w:val="24"/>
        </w:rPr>
        <w:t xml:space="preserve">9. Налогоплательщик, являющийся участником международной группы компаний, у которого обязанность по представлению странового отчета возникла на основании требования федерального органа исполнительной власти, уполномоченного по контролю и надзору в области налогов и сборов, направляемого в соответствии с пунктом 7 настоящей статьи, освобождается от ответственности, предусмотренной статьей 129.10 настоящего Кодекса, за непредставление странового отчета в срок, установленный пунктом 3 настоящей статьи, в случае представления странового отчета в срок, установленный федеральным органом исполнительной власти, уполномоченным по контролю и надзору в области налогов и сборов.</w:t>
      </w:r>
    </w:p>
    <w:p/>
    <w:p>
      <w:pPr>
        <w:spacing w:after="120"/>
        <w:ind w:firstLine="709"/>
      </w:pPr>
      <w:r>
        <w:rPr>
          <w:sz w:val="24"/>
        </w:rPr>
        <w:t xml:space="preserve">## Статья 105.16-2. Представление уведомлений об участии в международной группе компаний</w:t>
      </w:r>
    </w:p>
    <w:p>
      <w:pPr>
        <w:spacing w:after="120"/>
        <w:ind w:firstLine="709"/>
      </w:pPr>
      <w:r>
        <w:rPr>
          <w:sz w:val="24"/>
        </w:rPr>
        <w:t xml:space="preserve">(введена Федеральным законом от 27.11.2017 N 340-ФЗ)</w:t>
      </w:r>
    </w:p>
    <w:p>
      <w:pPr>
        <w:spacing w:after="120"/>
        <w:ind w:firstLine="709"/>
      </w:pPr>
      <w:r>
        <w:rPr>
          <w:sz w:val="24"/>
        </w:rPr>
        <w:t xml:space="preserve">1. Налогоплательщики (за исключением иностранных организаций, получающих только доходы, указанные в статье 309 настоящего Кодекса), являющиеся участниками международной группы компаний, в случаях, порядке и сроки, которые установлены настоящей статьей, представляют в федеральный орган исполнительной власти, уполномоченный по контролю и надзору в области налогов и сборов, уведомления об участии в международной группе компаний.</w:t>
      </w:r>
    </w:p>
    <w:p>
      <w:pPr>
        <w:spacing w:after="120"/>
        <w:ind w:firstLine="709"/>
      </w:pPr>
      <w:r>
        <w:rPr>
          <w:sz w:val="24"/>
        </w:rPr>
        <w:t xml:space="preserve">2. Налогоплательщики, являющиеся участниками международной группы компаний, освобождаются от обязанности представления уведомления об участии в международной группе компаний в следующих случаях:</w:t>
      </w:r>
    </w:p>
    <w:p>
      <w:pPr>
        <w:spacing w:after="120"/>
        <w:ind w:firstLine="709"/>
      </w:pPr>
      <w:r>
        <w:rPr>
          <w:sz w:val="24"/>
        </w:rPr>
        <w:t xml:space="preserve">1) материнская компания международной группы компаний или уполномоченный участник международной группы компаний является российской организацией либо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представили уведомление об участии в международной группе компаний с отражением информации обо всех участниках этой группы, признаваемых налогоплательщиками в соответствии с настоящим Кодексом (за исключением иностранных организаций, получающих только доходы, указанные в статье 309 настоящего Кодекса);</w:t>
      </w:r>
    </w:p>
    <w:p>
      <w:pPr>
        <w:spacing w:after="120"/>
        <w:ind w:firstLine="709"/>
      </w:pPr>
      <w:r>
        <w:rPr>
          <w:sz w:val="24"/>
        </w:rPr>
        <w:t xml:space="preserve">2) уведомление об участии в международной группе компаний представлено участником международной группы компаний, являющимся российской организацией или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на которого материнской компанией или уполномоченным участником такой международной группы компаний, не являющимися налоговыми резидентами Российской Федерации, возложена обязанность представить уведомление об участии в международной группе компаний с отражением информации обо всех участниках этой международной группы компаний, признаваемых налогоплательщиками в соответствии с настоящим Кодексом (за исключением иностранных организаций, получающих только доходы, указанные в статье 309 настоящего Кодекса).</w:t>
      </w:r>
    </w:p>
    <w:p>
      <w:pPr>
        <w:spacing w:after="120"/>
        <w:ind w:firstLine="709"/>
      </w:pPr>
      <w:r>
        <w:rPr>
          <w:sz w:val="24"/>
        </w:rPr>
        <w:t xml:space="preserve">3. Освобождение от обязанности, предусмотренное пунктом 2 настоящей статьи, применяется в отношении налогоплательщиков, являющихся участниками международной группы компаний, информация о которых представлена в соответствующем уведомлении об участии в международной группе компаний в установленный срок.</w:t>
      </w:r>
    </w:p>
    <w:p>
      <w:pPr>
        <w:spacing w:after="120"/>
        <w:ind w:firstLine="709"/>
      </w:pPr>
      <w:r>
        <w:rPr>
          <w:sz w:val="24"/>
        </w:rPr>
        <w:t xml:space="preserve">4. Уведомление об участии в международной группе компаний представляется по установленному формату только в электронной форме в срок не позднее восьми месяцев с даты окончания отчетного периода для материнской компании такой международной группы компаний.</w:t>
      </w:r>
    </w:p>
    <w:p>
      <w:pPr>
        <w:spacing w:after="120"/>
        <w:ind w:firstLine="709"/>
      </w:pPr>
      <w:r>
        <w:rPr>
          <w:sz w:val="24"/>
        </w:rPr>
        <w:t xml:space="preserve">Формат уведомления об участии в международной группе компаний, порядок его заполнения и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5. Уведомление об участии в международной группе компаний должно содержать следующие сведения на дату окончания отчетного периода:</w:t>
      </w:r>
    </w:p>
    <w:p>
      <w:pPr>
        <w:spacing w:after="120"/>
        <w:ind w:firstLine="709"/>
      </w:pPr>
      <w:r>
        <w:rPr>
          <w:sz w:val="24"/>
        </w:rPr>
        <w:t xml:space="preserve">1) наименование, основной государственный регистрационный номер, идентификационный номер каждого налогоплательщика, являющегося участником международной группы компаний, код причины постановки его на учет;</w:t>
      </w:r>
    </w:p>
    <w:p>
      <w:pPr>
        <w:spacing w:after="120"/>
        <w:ind w:firstLine="709"/>
      </w:pPr>
      <w:r>
        <w:rPr>
          <w:sz w:val="24"/>
        </w:rPr>
        <w:t xml:space="preserve">2) информация о том, является ли налогоплательщик, представляющий уведомление, материнской компанией международной группы компаний или уполномоченным участником международной группы компаний;</w:t>
      </w:r>
    </w:p>
    <w:p>
      <w:pPr>
        <w:spacing w:after="120"/>
        <w:ind w:firstLine="709"/>
      </w:pPr>
      <w:r>
        <w:rPr>
          <w:sz w:val="24"/>
        </w:rPr>
        <w:t xml:space="preserve">3) информация о включении (невключении) налогоплательщика, представляющего уведомление, в перечень стратегических предприятий и стратегических акционерных обществ либо о том, является ли налогоплательщик дочерним хозяйственным обществом предприятия или акционерного общества, включенных в такой перечень;</w:t>
      </w:r>
    </w:p>
    <w:p>
      <w:pPr>
        <w:spacing w:after="120"/>
        <w:ind w:firstLine="709"/>
      </w:pPr>
      <w:r>
        <w:rPr>
          <w:sz w:val="24"/>
        </w:rPr>
        <w:t xml:space="preserve">4) информация о федеральном органе исполнительной власти либо государственной корпорации, осуществляющих выдачу предварительного согласия, предусмотренного абзацем вторым пункта 5 статьи 105.16-3 настоящего Кодекса;</w:t>
      </w:r>
    </w:p>
    <w:p>
      <w:pPr>
        <w:spacing w:after="120"/>
        <w:ind w:firstLine="709"/>
      </w:pPr>
      <w:r>
        <w:rPr>
          <w:sz w:val="24"/>
        </w:rPr>
        <w:t xml:space="preserve">(пп. 4 в ред. Федерального закона от 06.06.2019 N 125-ФЗ)</w:t>
      </w:r>
    </w:p>
    <w:p>
      <w:pPr>
        <w:spacing w:after="120"/>
        <w:ind w:firstLine="709"/>
      </w:pPr>
      <w:r>
        <w:rPr>
          <w:sz w:val="24"/>
        </w:rPr>
        <w:t xml:space="preserve">(см. текст в предыдущей редакции )</w:t>
      </w:r>
    </w:p>
    <w:p>
      <w:pPr>
        <w:spacing w:after="120"/>
        <w:ind w:firstLine="709"/>
      </w:pPr>
      <w:r>
        <w:rPr>
          <w:sz w:val="24"/>
        </w:rPr>
        <w:t xml:space="preserve">5) наименование участника, являющегося материнской компанией международной группы компаний, государство (территория) ее налогового резидентства, регистрационный номер (номера), присвоенный материнской компании международной группы компаний в государстве (на территории) ее регистрации (инкорпорации), код (коды) материнской компании международной группы компаний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материнской компании международной группы компаний (при наличии);</w:t>
      </w:r>
    </w:p>
    <w:p>
      <w:pPr>
        <w:spacing w:after="120"/>
        <w:ind w:firstLine="709"/>
      </w:pPr>
      <w:r>
        <w:rPr>
          <w:sz w:val="24"/>
        </w:rPr>
        <w:t xml:space="preserve">6) наименование участника, являющегося уполномоченным участником международной группы компаний (при наличии), государство (территория) его налогового резидентства, регистрационный номер (номера), присвоенный уполномоченному участнику международной группы компаний в государстве (на территории) его регистрации (инкорпорации), код (коды) уполномоченного участника международной группы компаний в качестве налогоплательщика в государстве (на территории) его регистрации (инкорпорации) (или их аналоги), адрес в государстве (на территории) регистрации (инкорпорации) уполномоченного участника международной группы компаний (при наличии);</w:t>
      </w:r>
    </w:p>
    <w:p>
      <w:pPr>
        <w:spacing w:after="120"/>
        <w:ind w:firstLine="709"/>
      </w:pPr>
      <w:r>
        <w:rPr>
          <w:sz w:val="24"/>
        </w:rPr>
        <w:t xml:space="preserve">7) основания, подтверждающие право участника международной группы компаний на представление странового отчета и (или) уведомления об участии в международной группе компаний в отношении всех участников этой группы, признаваемых налогоплательщиками в соответствии с настоящим Кодексом (за исключением иностранных организаций, получающих только доходы, указанные в статье 309 настоящего Кодекса);</w:t>
      </w:r>
    </w:p>
    <w:p>
      <w:pPr>
        <w:spacing w:after="120"/>
        <w:ind w:firstLine="709"/>
      </w:pPr>
      <w:r>
        <w:rPr>
          <w:sz w:val="24"/>
        </w:rPr>
        <w:t xml:space="preserve">8) дата, являющаяся последним днем отчетного периода.</w:t>
      </w:r>
    </w:p>
    <w:p>
      <w:pPr>
        <w:spacing w:after="120"/>
        <w:ind w:firstLine="709"/>
      </w:pPr>
      <w:r>
        <w:rPr>
          <w:sz w:val="24"/>
        </w:rPr>
        <w:t xml:space="preserve">6. При обнаружении налогоплательщиком в уведомлении об участии в международной группе компаний неполноты сведений, неточностей либо ошибок в его заполнении налогоплательщик вправе представить уточненное уведомление об участии в международной группе компаний.</w:t>
      </w:r>
    </w:p>
    <w:p>
      <w:pPr>
        <w:spacing w:after="120"/>
        <w:ind w:firstLine="709"/>
      </w:pPr>
      <w:r>
        <w:rPr>
          <w:sz w:val="24"/>
        </w:rPr>
        <w:t xml:space="preserve">В случае представления указанного уточненного уведомления до момента, когда налогоплательщик узнал об установлении федеральным органом исполнительной власти, уполномоченным по контролю и надзору в области налогов и сборов, или территориальным налоговым органом факта отражения в уведомлении недостоверных сведений, такой налогоплательщик освобождается от ответственности, предусмотренной статьей 129.9 настоящего Кодекса.</w:t>
      </w:r>
    </w:p>
    <w:p>
      <w:pPr>
        <w:spacing w:after="120"/>
        <w:ind w:firstLine="709"/>
      </w:pPr>
      <w:r>
        <w:rPr>
          <w:sz w:val="24"/>
        </w:rPr>
        <w:t xml:space="preserve">7. Положения настоящей статьи не распространяются на налогоплательщиков, являющихся участниками международной группы компаний, общая сумма дохода (выручки) которой удовлетворяет условию, предусмотренному подпунктом 3 пункта 6 статьи 105.16-3 настоящего Кодекса.</w:t>
      </w:r>
    </w:p>
    <w:p>
      <w:pPr>
        <w:spacing w:after="120"/>
        <w:ind w:firstLine="709"/>
      </w:pPr>
      <w:r>
        <w:rPr>
          <w:sz w:val="24"/>
        </w:rPr>
        <w:t xml:space="preserve">&lt;div class="</w:t>
      </w:r>
    </w:p>
    <w:p/>
    <w:p>
      <w:pPr>
        <w:spacing w:after="120"/>
        <w:ind w:firstLine="709"/>
      </w:pPr>
      <w:r>
        <w:rPr>
          <w:sz w:val="24"/>
        </w:rPr>
        <w:t xml:space="preserve">## Статья 105.16-4. Глобальная документация</w:t>
      </w:r>
    </w:p>
    <w:p>
      <w:pPr>
        <w:spacing w:after="120"/>
        <w:ind w:firstLine="709"/>
      </w:pPr>
      <w:r>
        <w:rPr>
          <w:sz w:val="24"/>
        </w:rPr>
        <w:t xml:space="preserve">(введена Федеральным законом от 27.11.2017 N 340-ФЗ)</w:t>
      </w:r>
    </w:p>
    <w:p>
      <w:pPr>
        <w:spacing w:after="120"/>
        <w:ind w:firstLine="709"/>
      </w:pPr>
      <w:r>
        <w:rPr>
          <w:sz w:val="24"/>
        </w:rPr>
        <w:t xml:space="preserve">1. Глобальная документация за отчетный период составляется в произвольной форме и должна содержать:</w:t>
      </w:r>
    </w:p>
    <w:p>
      <w:pPr>
        <w:spacing w:after="120"/>
        <w:ind w:firstLine="709"/>
      </w:pPr>
      <w:r>
        <w:rPr>
          <w:sz w:val="24"/>
        </w:rPr>
        <w:t xml:space="preserve">1) информацию о структуре участия в капитале и об осуществлении контроля международной группы компаний, а также информацию о рынках товаров (работ, услуг), на которых участники международной группы компаний осуществляют свою основную деятельность (в виде схем);</w:t>
      </w:r>
    </w:p>
    <w:p>
      <w:pPr>
        <w:spacing w:after="120"/>
        <w:ind w:firstLine="709"/>
      </w:pPr>
      <w:r>
        <w:rPr>
          <w:sz w:val="24"/>
        </w:rPr>
        <w:t xml:space="preserve">2) информацию о деятельности международной группы компаний:</w:t>
      </w:r>
    </w:p>
    <w:p>
      <w:pPr>
        <w:spacing w:after="120"/>
        <w:ind w:firstLine="709"/>
      </w:pPr>
      <w:r>
        <w:rPr>
          <w:sz w:val="24"/>
        </w:rPr>
        <w:t xml:space="preserve">описание основных факторов, влияющих на финансовый результат международной группы компаний;</w:t>
      </w:r>
    </w:p>
    <w:p>
      <w:pPr>
        <w:spacing w:after="120"/>
        <w:ind w:firstLine="709"/>
      </w:pPr>
      <w:r>
        <w:rPr>
          <w:sz w:val="24"/>
        </w:rPr>
        <w:t xml:space="preserve">описание последовательности движения поставок в отношении крупнейших по показателю дохода (выручки) международной группы компаний пяти товаров (работ, услуг), а также последовательности движения поставок иных товаров (работ, услуг) и другой деятельности, которые формируют более 5 процентов дохода (выручки) международной группы компаний за отчетный период, и основных географических мест расположения рынков товаров (работ, услуг), на которых реализуются (выполняются, оказываются) указанные товары (работы, услуги);</w:t>
      </w:r>
    </w:p>
    <w:p>
      <w:pPr>
        <w:spacing w:after="120"/>
        <w:ind w:firstLine="709"/>
      </w:pPr>
      <w:r>
        <w:rPr>
          <w:sz w:val="24"/>
        </w:rPr>
        <w:t xml:space="preserve">перечень и краткое описание существенных договоров оказания услуг, заключенных между участниками международной группы компаний (за исключением договоров на осуществление научно-исследовательских и опытно-конструкторских работ), включая описание функциональных возможностей основных участников международной группы компаний, вовлеченных в оказание данных услуг, и подходов к ценообразованию в рамках оказываемых услуг внутри международной группы компаний;</w:t>
      </w:r>
    </w:p>
    <w:p>
      <w:pPr>
        <w:spacing w:after="120"/>
        <w:ind w:firstLine="709"/>
      </w:pPr>
      <w:r>
        <w:rPr>
          <w:sz w:val="24"/>
        </w:rPr>
        <w:t xml:space="preserve">краткий функциональный анализ участников международной группы компаний, оказывающих влияние на финансовый результат этой группы, в том числе описание основных выполняемых функций, используемых активов, принимаемых экономических (коммерческих) рисков;</w:t>
      </w:r>
    </w:p>
    <w:p>
      <w:pPr>
        <w:spacing w:after="120"/>
        <w:ind w:firstLine="709"/>
      </w:pPr>
      <w:r>
        <w:rPr>
          <w:sz w:val="24"/>
        </w:rPr>
        <w:t xml:space="preserve">информацию о существенных сделках, связанных с реструктуризацией деятельности в рамках международной группы компаний, приобретении и отчуждении активов в отчетном периоде;</w:t>
      </w:r>
    </w:p>
    <w:p>
      <w:pPr>
        <w:spacing w:after="120"/>
        <w:ind w:firstLine="709"/>
      </w:pPr>
      <w:r>
        <w:rPr>
          <w:sz w:val="24"/>
        </w:rPr>
        <w:t xml:space="preserve">3) информацию о нематериальных активах международной группы компаний:</w:t>
      </w:r>
    </w:p>
    <w:p>
      <w:pPr>
        <w:spacing w:after="120"/>
        <w:ind w:firstLine="709"/>
      </w:pPr>
      <w:r>
        <w:rPr>
          <w:sz w:val="24"/>
        </w:rPr>
        <w:t xml:space="preserve">описание стратегии развития международной группы компаний в отношении разработки, владения и использования нематериальных активов, в том числе размещения основных научно-исследовательских центров и расположения органов управления ими;</w:t>
      </w:r>
    </w:p>
    <w:p>
      <w:pPr>
        <w:spacing w:after="120"/>
        <w:ind w:firstLine="709"/>
      </w:pPr>
      <w:r>
        <w:rPr>
          <w:sz w:val="24"/>
        </w:rPr>
        <w:t xml:space="preserve">описание нематериальных активов (групп нематериальных активов), оказывающих существенное влияние на методику ценообразования в сделках (операциях) между участниками международной группы компаний, и перечень участников международной группы компаний, владеющих такими активами;</w:t>
      </w:r>
    </w:p>
    <w:p>
      <w:pPr>
        <w:spacing w:after="120"/>
        <w:ind w:firstLine="709"/>
      </w:pPr>
      <w:r>
        <w:rPr>
          <w:sz w:val="24"/>
        </w:rPr>
        <w:t xml:space="preserve">перечень существенных договоров, связанных с нематериальными активами, заключенных между участниками международной группы компаний;</w:t>
      </w:r>
    </w:p>
    <w:p>
      <w:pPr>
        <w:spacing w:after="120"/>
        <w:ind w:firstLine="709"/>
      </w:pPr>
      <w:r>
        <w:rPr>
          <w:sz w:val="24"/>
        </w:rPr>
        <w:t xml:space="preserve">общее описание методик ценообразования по сделкам между участниками международной группы компаний, связанным с разработкой, владением и использованием нематериальных активов;</w:t>
      </w:r>
    </w:p>
    <w:p>
      <w:pPr>
        <w:spacing w:after="120"/>
        <w:ind w:firstLine="709"/>
      </w:pPr>
      <w:r>
        <w:rPr>
          <w:sz w:val="24"/>
        </w:rPr>
        <w:t xml:space="preserve">общее описание сделок (операций) по передаче прав на нематериальные активы между участниками международной группы компаний в отчетном периоде с указанием таких участников и уровня вознаграждения, связанного с такой передачей;</w:t>
      </w:r>
    </w:p>
    <w:p>
      <w:pPr>
        <w:spacing w:after="120"/>
        <w:ind w:firstLine="709"/>
      </w:pPr>
      <w:r>
        <w:rPr>
          <w:sz w:val="24"/>
        </w:rPr>
        <w:t xml:space="preserve">4) информацию о финансовой деятельности в международной группе компаний:</w:t>
      </w:r>
    </w:p>
    <w:p>
      <w:pPr>
        <w:spacing w:after="120"/>
        <w:ind w:firstLine="709"/>
      </w:pPr>
      <w:r>
        <w:rPr>
          <w:sz w:val="24"/>
        </w:rPr>
        <w:t xml:space="preserve">краткую информацию о системе финансирования международной группы компаний (включая информацию о финансировании, привлеченном от лиц, не являющихся участниками международной группы компаний);</w:t>
      </w:r>
    </w:p>
    <w:p>
      <w:pPr>
        <w:spacing w:after="120"/>
        <w:ind w:firstLine="709"/>
      </w:pPr>
      <w:r>
        <w:rPr>
          <w:sz w:val="24"/>
        </w:rPr>
        <w:t xml:space="preserve">указание участников международной группы компаний, которые выполняют основные функции финансирования в международной группе компаний, в том числе государств (территорий), являющихся местом регистрации таких участников и (или) местом их управления;</w:t>
      </w:r>
    </w:p>
    <w:p>
      <w:pPr>
        <w:spacing w:after="120"/>
        <w:ind w:firstLine="709"/>
      </w:pPr>
      <w:r>
        <w:rPr>
          <w:sz w:val="24"/>
        </w:rPr>
        <w:t xml:space="preserve">общее описание методик ценообразования между участниками международной группы компаний по сделкам, связанным с финансированием участников международной группы компаний;</w:t>
      </w:r>
    </w:p>
    <w:p>
      <w:pPr>
        <w:spacing w:after="120"/>
        <w:ind w:firstLine="709"/>
      </w:pPr>
      <w:r>
        <w:rPr>
          <w:sz w:val="24"/>
        </w:rPr>
        <w:t xml:space="preserve">5) иную информацию:</w:t>
      </w:r>
    </w:p>
    <w:p>
      <w:pPr>
        <w:spacing w:after="120"/>
        <w:ind w:firstLine="709"/>
      </w:pPr>
      <w:r>
        <w:rPr>
          <w:sz w:val="24"/>
        </w:rPr>
        <w:t xml:space="preserve">консолидированную финансовую отчетность за последний отчетный период или при ее отсутствии иную консолидированную отчетность за последний отчетный период, подготовленную для управленческих, налоговых и иных целей;</w:t>
      </w:r>
    </w:p>
    <w:p>
      <w:pPr>
        <w:spacing w:after="120"/>
        <w:ind w:firstLine="709"/>
      </w:pPr>
      <w:r>
        <w:rPr>
          <w:sz w:val="24"/>
        </w:rPr>
        <w:t xml:space="preserve">перечень и краткое описание соглашений о ценообразовании, налоговых разъяснений компетентных органов иностранных государств (территорий), в подготовке которых не участвовал федеральный орган исполнительной власти, уполномоченный по контролю и надзору в области налогов и сборов, применяемых в сделках между участниками международной группы компаний и связанных с распределением доходов между государствами (территориями).</w:t>
      </w:r>
    </w:p>
    <w:p>
      <w:pPr>
        <w:spacing w:after="120"/>
        <w:ind w:firstLine="709"/>
      </w:pPr>
      <w:r>
        <w:rPr>
          <w:sz w:val="24"/>
        </w:rPr>
        <w:t xml:space="preserve">2. При обнаружении налогоплательщиком в представленной глобальной документации неполноты сведений, неточностей либо ошибок в ее заполнении налогоплательщик вправе представить уточненную глобальную документацию.</w:t>
      </w:r>
    </w:p>
    <w:p>
      <w:pPr>
        <w:spacing w:after="120"/>
        <w:ind w:firstLine="709"/>
      </w:pPr>
      <w:r>
        <w:rPr>
          <w:sz w:val="24"/>
        </w:rPr>
        <w:t xml:space="preserve">3. Положения настоящей статьи не распространяются на налогоплательщиков, являющихся участниками международной группы компаний, общая сумма дохода (выручки) которой удовлетворяет условию, предусмотренному подпунктом 3 пункта 6 статьи 105.16-3 настоящего Кодекса.</w:t>
      </w:r>
    </w:p>
    <w:p/>
    <w:p>
      <w:pPr>
        <w:spacing w:after="120"/>
        <w:ind w:firstLine="709"/>
      </w:pPr>
      <w:r>
        <w:rPr>
          <w:sz w:val="24"/>
        </w:rPr>
        <w:t xml:space="preserve">## Статья 105.16-5. Национальная документация</w:t>
      </w:r>
    </w:p>
    <w:p>
      <w:pPr>
        <w:spacing w:after="120"/>
        <w:ind w:firstLine="709"/>
      </w:pPr>
      <w:r>
        <w:rPr>
          <w:sz w:val="24"/>
        </w:rPr>
        <w:t xml:space="preserve">(введена Федеральным законом от 27.11.2017 N 340-ФЗ)</w:t>
      </w:r>
    </w:p>
    <w:p>
      <w:pPr>
        <w:spacing w:after="120"/>
        <w:ind w:firstLine="709"/>
      </w:pPr>
      <w:r>
        <w:rPr>
          <w:sz w:val="24"/>
        </w:rPr>
        <w:t xml:space="preserve">1. Национальной документацией признается документация, составленная в произвольной форме участником международной группы компаний в отношении контролируемой сделки (группы однородных сделок), одной из сторон и (или) выгодоприобретателем которой является другой участник такой международной группы компаний, местом регистрации, либо местом жительства, либо местом налогового резидентства которого не является Российская Федерация, и содержащая информацию, предусмотренную пунктом 1 статьи 105.15 настоящего Кодекса.</w:t>
      </w:r>
    </w:p>
    <w:p>
      <w:pPr>
        <w:spacing w:after="120"/>
        <w:ind w:firstLine="709"/>
      </w:pPr>
      <w:r>
        <w:rPr>
          <w:sz w:val="24"/>
        </w:rPr>
        <w:t xml:space="preserve">2. В случае, если национальная документация предполагает раскрытие информации, представленной в отношении того же отчетного периода в соответствии со статьей 105.16-4 настоящего Кодекса в составе глобальной документации, повторное представление информации не требуется при условии наличия в национальной документации указания на пункты глобальной документации, содержащие необходимую информацию.</w:t>
      </w:r>
    </w:p>
    <w:p>
      <w:pPr>
        <w:spacing w:after="120"/>
        <w:ind w:firstLine="709"/>
      </w:pPr>
      <w:r>
        <w:rPr>
          <w:sz w:val="24"/>
        </w:rPr>
        <w:t xml:space="preserve">3. Налогоплательщик вправе представить иную информацию, подтверждающую, что коммерческие и (или) финансовые условия контролируемых сделок соответствуют тем, которые имели место в сопоставимых сделках, с учетом произведенных корректировок для обеспечения сопоставимости коммерческих и (или) финансовых условий сопоставляемых сделок, сторонами которых являются лица, не признаваемые взаимозависимыми, с условиями контролируемой сделки.</w:t>
      </w:r>
    </w:p>
    <w:p>
      <w:pPr>
        <w:spacing w:after="120"/>
        <w:ind w:firstLine="709"/>
      </w:pPr>
      <w:r>
        <w:rPr>
          <w:sz w:val="24"/>
        </w:rPr>
        <w:t xml:space="preserve">4. При обнаружении налогоплательщиком в представленной национальной документации неполноты сведений, неточностей либо ошибок в ее заполнении налогоплательщик вправе представить уточненную национальную документацию.</w:t>
      </w:r>
    </w:p>
    <w:p>
      <w:pPr>
        <w:spacing w:after="120"/>
        <w:ind w:firstLine="709"/>
      </w:pPr>
      <w:r>
        <w:rPr>
          <w:sz w:val="24"/>
        </w:rPr>
        <w:t xml:space="preserve">5. Положения настоящей статьи не распространяются на налогоплательщиков, являющихся участниками международной группы компаний, общая сумма дохода (выручки) которой удовлетворяет условию, предусмотренному подпунктом 3 пункта 6 статьи 105.16-3 настоящего Кодекса.</w:t>
      </w:r>
    </w:p>
    <w:p/>
    <w:p>
      <w:pPr>
        <w:spacing w:after="120"/>
        <w:ind w:firstLine="709"/>
      </w:pPr>
      <w:r>
        <w:rPr>
          <w:sz w:val="24"/>
        </w:rPr>
        <w:t xml:space="preserve">## Статья 105.16-6. Страновой отчет</w:t>
      </w:r>
    </w:p>
    <w:p>
      <w:pPr>
        <w:spacing w:after="120"/>
        <w:ind w:firstLine="709"/>
      </w:pPr>
      <w:r>
        <w:rPr>
          <w:sz w:val="24"/>
        </w:rPr>
        <w:t xml:space="preserve">(введена Федеральным законом от 27.11.2017 N 340-ФЗ)</w:t>
      </w:r>
    </w:p>
    <w:p>
      <w:pPr>
        <w:spacing w:after="120"/>
        <w:ind w:firstLine="709"/>
      </w:pPr>
      <w:r>
        <w:rPr>
          <w:sz w:val="24"/>
        </w:rPr>
        <w:t xml:space="preserve">1. Страновой отчет должен содержать информацию:</w:t>
      </w:r>
    </w:p>
    <w:p>
      <w:pPr>
        <w:spacing w:after="120"/>
        <w:ind w:firstLine="709"/>
      </w:pPr>
      <w:r>
        <w:rPr>
          <w:sz w:val="24"/>
        </w:rPr>
        <w:t xml:space="preserve">1) об общей сумме доходов (выручки) по сделкам за отчетный период, в том числе с разбивкой на сумму доходов (выручки) по сделкам с участниками этой международной группы компаний и сумму доходов (выручки) по сделкам с другими лицами, в том числе ассоциированными организациями;</w:t>
      </w:r>
    </w:p>
    <w:p>
      <w:pPr>
        <w:spacing w:after="120"/>
        <w:ind w:firstLine="709"/>
      </w:pPr>
      <w:r>
        <w:rPr>
          <w:sz w:val="24"/>
        </w:rPr>
        <w:t xml:space="preserve">2) о сумме прибыли (убытка) до налогообложения за отчетный период;</w:t>
      </w:r>
    </w:p>
    <w:p>
      <w:pPr>
        <w:spacing w:after="120"/>
        <w:ind w:firstLine="709"/>
      </w:pPr>
      <w:r>
        <w:rPr>
          <w:sz w:val="24"/>
        </w:rPr>
        <w:t xml:space="preserve">3) о сумме исчисленного налога на прибыль организаций (налога с дохода (прибыли) или его аналога) за отчетный период;</w:t>
      </w:r>
    </w:p>
    <w:p>
      <w:pPr>
        <w:spacing w:after="120"/>
        <w:ind w:firstLine="709"/>
      </w:pPr>
      <w:r>
        <w:rPr>
          <w:sz w:val="24"/>
        </w:rPr>
        <w:t xml:space="preserve">4) о сумме уплаченного налога на прибыль организаций (налога с дохода (прибыли) или его аналога) в отчетном периоде;</w:t>
      </w:r>
    </w:p>
    <w:p>
      <w:pPr>
        <w:spacing w:after="120"/>
        <w:ind w:firstLine="709"/>
      </w:pPr>
      <w:r>
        <w:rPr>
          <w:sz w:val="24"/>
        </w:rPr>
        <w:t xml:space="preserve">5) о размере капитала на дату окончания отчетного периода;</w:t>
      </w:r>
    </w:p>
    <w:p>
      <w:pPr>
        <w:spacing w:after="120"/>
        <w:ind w:firstLine="709"/>
      </w:pPr>
      <w:r>
        <w:rPr>
          <w:sz w:val="24"/>
        </w:rPr>
        <w:t xml:space="preserve">6) о сумме накопленной прибыли на дату окончания отчетного периода;</w:t>
      </w:r>
    </w:p>
    <w:p>
      <w:pPr>
        <w:spacing w:after="120"/>
        <w:ind w:firstLine="709"/>
      </w:pPr>
      <w:r>
        <w:rPr>
          <w:sz w:val="24"/>
        </w:rPr>
        <w:t xml:space="preserve">7) о численности работников за отчетный период;</w:t>
      </w:r>
    </w:p>
    <w:p>
      <w:pPr>
        <w:spacing w:after="120"/>
        <w:ind w:firstLine="709"/>
      </w:pPr>
      <w:r>
        <w:rPr>
          <w:sz w:val="24"/>
        </w:rPr>
        <w:t xml:space="preserve">8) о величине материальных активов на дату окончания отчетного периода;</w:t>
      </w:r>
    </w:p>
    <w:p>
      <w:pPr>
        <w:spacing w:after="120"/>
        <w:ind w:firstLine="709"/>
      </w:pPr>
      <w:r>
        <w:rPr>
          <w:sz w:val="24"/>
        </w:rPr>
        <w:t xml:space="preserve">9) идентификационные сведения о каждом участнике международной группы, в том числе с указанием государства (территории), в соответствии с правом которого такой участник учрежден, государства (территории) налогового резидентства и основных видов деятельности каждого участника международной группы компаний.</w:t>
      </w:r>
    </w:p>
    <w:p>
      <w:pPr>
        <w:spacing w:after="120"/>
        <w:ind w:firstLine="709"/>
      </w:pPr>
      <w:r>
        <w:rPr>
          <w:sz w:val="24"/>
        </w:rPr>
        <w:t xml:space="preserve">2. Требования к составу информации, предусмотренной пунктом 1 настоящей статьи, определяются федеральным органом исполнительной власти, уполномоченным по контролю и надзору в области налогов и сборов, в порядке заполнения странового отчета, предусмотренном пунктом 4 статьи 105.16-3 настоящего Кодекса.</w:t>
      </w:r>
    </w:p>
    <w:p>
      <w:pPr>
        <w:spacing w:after="120"/>
        <w:ind w:firstLine="709"/>
      </w:pPr>
      <w:r>
        <w:rPr>
          <w:sz w:val="24"/>
        </w:rPr>
        <w:t xml:space="preserve">3. Информация, предусмотренная подпунктами 1 - 8 пункта 1 настоящей статьи, отражается в обобщенном виде в отношении деятельности участников международной группы компаний, являющихся налоговыми резидентами и (или) постоянными представительствами в одном государстве (территории), без разделения информации по отдельным участникам международной группы компаний.</w:t>
      </w:r>
    </w:p>
    <w:p>
      <w:pPr>
        <w:spacing w:after="120"/>
        <w:ind w:firstLine="709"/>
      </w:pPr>
      <w:r>
        <w:rPr>
          <w:sz w:val="24"/>
        </w:rPr>
        <w:t xml:space="preserve">КонсультантПлюс: примечание.</w:t>
      </w:r>
    </w:p>
    <w:p>
      <w:pPr>
        <w:spacing w:after="120"/>
        <w:ind w:firstLine="709"/>
      </w:pPr>
      <w:r>
        <w:rPr>
          <w:sz w:val="24"/>
        </w:rPr>
        <w:t xml:space="preserve">С 01.01.2027 в абз. 2 п. 3 ст. 105.16-6 вносятся изменения ( ФЗ от 10.06.2026 N 170-ФЗ). См. будущую редакцию .</w:t>
      </w:r>
    </w:p>
    <w:p>
      <w:pPr>
        <w:spacing w:after="120"/>
        <w:ind w:firstLine="709"/>
      </w:pPr>
      <w:r>
        <w:rPr>
          <w:sz w:val="24"/>
        </w:rPr>
        <w:t xml:space="preserve">Информация, предусмотренная подпунктами 1 - 8 пункта 1 настоящей статьи, отражается на основании данных консолидированной финансовой отчетности, составляемой материнской компанией международной группы компаний в соответствии с Международными стандартами финансовой отчетности или иными международно признанными стандартами составления финансовой отчетности, либо на основании данных бухгалтерского и (или) налогового учета, формируемых исходя из правил, принятых в государстве (территории) налогового резидентства соответствующего участника международной группы компаний, либо на основании иной информации, обеспечивающей полноту и достоверность сведений странового отчета. При этом налогоплательщик также обеспечивает ежегодное последовательное использование одних и тех же источников информации для заполнения соответствующих показателей, а при их изменении раскрытие причин такого изменения.</w:t>
      </w:r>
    </w:p>
    <w:p>
      <w:pPr>
        <w:spacing w:after="120"/>
        <w:ind w:firstLine="709"/>
      </w:pPr>
      <w:r>
        <w:rPr>
          <w:sz w:val="24"/>
        </w:rPr>
        <w:t xml:space="preserve">Налогоплательщик, являющийся участником международной группы компаний, вправе раскрыть методологию и принципы составления странового отчета, а также представить иную дополнительную информацию, которая содержит детальные сведения в отношении информации, представленной в обязательном порядке в соответствии с пунктом 1 настоящей статьи.</w:t>
      </w:r>
    </w:p>
    <w:p>
      <w:pPr>
        <w:spacing w:after="120"/>
        <w:ind w:firstLine="709"/>
      </w:pPr>
      <w:r>
        <w:rPr>
          <w:sz w:val="24"/>
        </w:rPr>
        <w:t xml:space="preserve">4. При обнаружении налогоплательщиком в страновом отчете неполноты сведений, неточностей либо ошибок в его заполнении налогоплательщик вправе представить уточненный страновой отчет.</w:t>
      </w:r>
    </w:p>
    <w:p>
      <w:pPr>
        <w:spacing w:after="120"/>
        <w:ind w:firstLine="709"/>
      </w:pPr>
      <w:r>
        <w:rPr>
          <w:sz w:val="24"/>
        </w:rPr>
        <w:t xml:space="preserve">В случае представления уточненного странового отчета до момента, когда налогоплательщик узнал об установлении федеральным органом исполнительной власти, уполномоченным по контролю и надзору в области налогов и сборов, или территориальным налоговым органом факта отражения в страновом отчете недостоверных сведений, такой налогоплательщик освобождается от ответственности, предусмотренной статьей 129.10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105.16</dc:title>
  <dc:creator>АРБИТРАЖ! · arbi.ru</dc:creator>
  <cp:lastModifiedBy>АРБИТРАЖ!</cp:lastModifiedBy>
  <dcterms:created xsi:type="dcterms:W3CDTF">2026-10-23T00:21:37.625Z</dcterms:created>
</cp:coreProperties>
</file>