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105.17</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14.5. Налоговый контроль в связи с совершением сделок между взаимозависимыми лицами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Проверка полноты исчисления и уплаты налогов в связи с совершением сделок между взаимозависимыми лицами (далее в настоящей главе - проверка) проводится федеральным органом исполнительной власти, уполномоченным по контролю и надзору в области налогов и сборов, по месту его нахождения.</w:t>
      </w:r>
    </w:p>
    <w:p>
      <w:pPr>
        <w:spacing w:after="120"/>
        <w:ind w:firstLine="709"/>
      </w:pPr>
      <w:r>
        <w:rPr>
          <w:sz w:val="24"/>
        </w:rPr>
        <w:t xml:space="preserve">Проверка проводится на основании уведомления о контролируемых сделках или извещения территориального налогового органа, направленных в соответствии со статьей 105.16 настоящего Кодекса, а также при выявлении контролируемой сделки в результате проведения федеральным органом исполнительной власти, уполномоченным по контролю и надзору в области налогов и сборов, повторной выездной налоговой проверки в порядке контроля за деятельностью налогового органа, проводившего налоговую проверку, налоговый мониторинг.</w:t>
      </w:r>
    </w:p>
    <w:p>
      <w:pPr>
        <w:spacing w:after="120"/>
        <w:ind w:firstLine="709"/>
      </w:pPr>
      <w:r>
        <w:rPr>
          <w:sz w:val="24"/>
        </w:rPr>
        <w:t xml:space="preserve">(в ред. Федеральных законов от 04.11.2014 N 348-ФЗ , от 17.02.2021 N 6-ФЗ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проведении проверки не может быть принято в отношении совершенной налогоплательщиком в календарном году контролируемой сделки, по которой такой налогоплательщик обратился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за тот же календарный год в порядке, предусмотренном главой 14.6 настоящего Кодекса, в случае, если федеральным органом исполнительной власти, уполномоченным по контролю и надзору в области налогов и сборов, не принято ни одно из решений, предусмотренных подпунктами 1 и 2 пункта 5 статьи 105.22 настоящего Кодекса.</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При проведении проверок федеральный орган исполнительной власти, уполномоченный по контролю и надзору в области налогов и сборов, вправе проводить мероприятия налогового контроля, установленные статьями 95 - 97 настоящего Кодекса. При этом контроль соответствия цен, примененных в контролируемых сделках, рыночным ценам не может быть предметом выездных и камеральных проверок.</w:t>
      </w:r>
    </w:p>
    <w:p>
      <w:pPr>
        <w:spacing w:after="120"/>
        <w:ind w:firstLine="709"/>
      </w:pPr>
      <w:r>
        <w:rPr>
          <w:sz w:val="24"/>
        </w:rPr>
        <w:t xml:space="preserve">2. Проверка проводится должностными лицами федерального органа исполнительной власти, уполномоченного по контролю и надзору в области налогов и сборов, на основании решения его руководителя (заместителя руководителя) о проведении проверки.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 к проведению проверки могут быть также привлечены должностные лица территориальных налоговых органов.</w:t>
      </w:r>
    </w:p>
    <w:p>
      <w:pPr>
        <w:spacing w:after="120"/>
        <w:ind w:firstLine="709"/>
      </w:pPr>
      <w:r>
        <w:rPr>
          <w:sz w:val="24"/>
        </w:rPr>
        <w:t xml:space="preserve">(в ред. Федеральных законов от 26.02.2024 N 39-ФЗ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представления налогоплательщиком уточненной налоговой декларации, в которой сумма налога, исчисленная в соответствии с пунктом 6 статьи 105.3 настоящего Кодекса, отражена в меньшем размере (сумма убытка в большем размере), чем ранее заявленная, решение о проведении проверки может быть вынесено не позднее двух лет со дня представления указанной уточненной налоговой декларации. При этом проверка проводится только в отношении контролируемой сделки, по которой произведена корректировка в соответствии с пунктом 6 статьи 105.3 настоящего Кодекса.</w:t>
      </w:r>
    </w:p>
    <w:p>
      <w:pPr>
        <w:spacing w:after="120"/>
        <w:ind w:firstLine="709"/>
      </w:pPr>
      <w:r>
        <w:rPr>
          <w:sz w:val="24"/>
        </w:rPr>
        <w:t xml:space="preserve">В случае представления налогоплательщиком заявления о заключении соглашения о ценообразовании для целей налогообложения в соответствии с пунктом 1 статьи 105.19 настоящего Кодекса, по результатам рассмотрения которого федеральным органом исполнительной власти, уполномоченным по контролю и надзору в области налогов и сборов, принято решение, предусмотренное подпунктом 2 пункта 5 статьи 105.22 настоящего Кодекса, решение о проведении проверки в отношении контролируемой сделки, которая являлась предметом рассмотрения заявления налогоплательщика о заключении соглашения о ценообразовании для целей налогообложения, может быть вынесено не позднее двух лет со дня принятия решения, предусмотренного подпунктом 2 пункта 5 статьи 105.22 настоящего Кодекса.</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Течение срока, предусмотренного абзацем третьим настоящего пункта,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в судебном порядке решения, предусмотренного подпунктом 2 пункта 5 статьи 105.22 настоящего Кодекса. Такое приостановление действует до дня вступления в законную силу соответствующего судебного акта.</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и сборов, не вправе проводить две и более проверки в отношении одной контролируемой сделки (группы однородных сделок) за один и тот же календарный год, если иное не предусмотрено настоящим пунктом.</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и сборов, вправе проводить в отношении одной контролируемой сделки (группы однородных сделок) повторные проверки в случае представления налогоплательщиком уточненной налоговой декларации, в которой отражена сумма налога в меньшем размере (сумма убытка в большем размере), чем ранее заявленная в налоговой декларации, представленной в соответствии с пунктом 6 статьи 105.3 настоящего Кодекса.</w:t>
      </w:r>
    </w:p>
    <w:p>
      <w:pPr>
        <w:spacing w:after="120"/>
        <w:ind w:firstLine="709"/>
      </w:pPr>
      <w:r>
        <w:rPr>
          <w:sz w:val="24"/>
        </w:rPr>
        <w:t xml:space="preserve">В случае, если у налогоплательщика, являющегося стороной контролируемой сделки (группы однородных сделок), в отношении указанной сделки (группы однородных сделок) за календарный год была осуществлена проверка в соответствии с настоящей статьей и по результатам такой проверки было установлено соответствие условий контролируемой сделки (группы однородных сделок) условиям сделок между лицами, не являющимися взаимозависимыми, в отношении указанной сделки (группы однородных сделок) не могут быть осуществлены проверки у налогоплательщиков, являющихся другими сторонами указанной сделки (группы однородных сделок).</w:t>
      </w:r>
    </w:p>
    <w:p>
      <w:pPr>
        <w:spacing w:after="120"/>
        <w:ind w:firstLine="709"/>
      </w:pPr>
      <w:r>
        <w:rPr>
          <w:sz w:val="24"/>
        </w:rPr>
        <w:t xml:space="preserve">При этом проведение проверки в отношении сделки, совершенной в налоговый период, не препятствует проведению выездных и (или) камеральных налоговых проверок, налогового мониторинга за этот же налоговый период.</w:t>
      </w:r>
    </w:p>
    <w:p>
      <w:pPr>
        <w:spacing w:after="120"/>
        <w:ind w:firstLine="709"/>
      </w:pPr>
      <w:r>
        <w:rPr>
          <w:sz w:val="24"/>
        </w:rPr>
        <w:t xml:space="preserve">(п. 2 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2.1. Основанием для вынесения решения о проведении проверки и (или) направления извещения территориального налогового органа, указанного в пункте 1 настоящей статьи, не могут являться специальная декларация, представленная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w:t>
      </w:r>
    </w:p>
    <w:p>
      <w:pPr>
        <w:spacing w:after="120"/>
        <w:ind w:firstLine="709"/>
      </w:pPr>
      <w:r>
        <w:rPr>
          <w:sz w:val="24"/>
        </w:rPr>
        <w:t xml:space="preserve">(п. 2.1 введен Федеральным законом от 08.06.2015 N 150-ФЗ)</w:t>
      </w:r>
    </w:p>
    <w:p>
      <w:pPr>
        <w:spacing w:after="120"/>
        <w:ind w:firstLine="709"/>
      </w:pPr>
      <w:r>
        <w:rPr>
          <w:sz w:val="24"/>
        </w:rPr>
        <w:t xml:space="preserve">3. Срок проведения проверки исчисляется со дня вынесения решения о ее проведении и до дня составления справки о проведении такой проверки.</w:t>
      </w:r>
    </w:p>
    <w:p>
      <w:pPr>
        <w:spacing w:after="120"/>
        <w:ind w:firstLine="709"/>
      </w:pPr>
      <w:r>
        <w:rPr>
          <w:sz w:val="24"/>
        </w:rPr>
        <w:t xml:space="preserve">О принятии указанного решения федеральный орган исполнительной власти, уполномоченный по контролю и надзору в области налогов и сборов, уведомляет налогоплательщика в течение трех дней со дня его принятия.</w:t>
      </w:r>
    </w:p>
    <w:p>
      <w:pPr>
        <w:spacing w:after="120"/>
        <w:ind w:firstLine="709"/>
      </w:pPr>
      <w:r>
        <w:rPr>
          <w:sz w:val="24"/>
        </w:rPr>
        <w:t xml:space="preserve">4. Проверка проводится в срок, не превышающий шесть месяцев. В исключительных случаях указанный срок может быть продлен до 12 месяцев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w:t>
      </w:r>
    </w:p>
    <w:p>
      <w:pPr>
        <w:spacing w:after="120"/>
        <w:ind w:firstLine="709"/>
      </w:pPr>
      <w:r>
        <w:rPr>
          <w:sz w:val="24"/>
        </w:rPr>
        <w:t xml:space="preserve">Основания и порядок продления срока проведения проверки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необходимости получения информации от иностранных государственных органов, проведения экспертиз и (или) перевода на русский язык документов, представленных налогоплательщиком на иностранном языке, срок проведения проверки может быть продлен дополнительно на срок, не превышающий шесть месяцев, а в случае, если проверка была продлена для получения информации от иностранных государственных органов и в течение шести месяцев федеральный орган исполнительной власти, уполномоченный по контролю и надзору в области налогов и сборов, не смог получить запрашиваемую информацию, срок продления указанной проверки может быть увеличен на три месяца.</w:t>
      </w:r>
    </w:p>
    <w:p>
      <w:pPr>
        <w:spacing w:after="120"/>
        <w:ind w:firstLine="709"/>
      </w:pPr>
      <w:r>
        <w:rPr>
          <w:sz w:val="24"/>
        </w:rPr>
        <w:t xml:space="preserve">Копия решения о продлении срока проведения проверки направляется налогоплательщику в течение трех дней со дня его принятия.</w:t>
      </w:r>
    </w:p>
    <w:p>
      <w:pPr>
        <w:spacing w:after="120"/>
        <w:ind w:firstLine="709"/>
      </w:pPr>
      <w:r>
        <w:rPr>
          <w:sz w:val="24"/>
        </w:rPr>
        <w:t xml:space="preserve">5. В рамках проверки могут быть проверены контролируемые сделки, совершенные в период, не превышающий трех календарных лет (а в случае, предусмотренном абзацем третьим пункта 2 настоящей статьи, - в период, не превышающий пяти календарных лет), предшествующих году, в котором вынесено решение о проведении проверки.</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Если для определения сопоставимости коммерческих и (или) финансовых условий контролируемых сделок с условиями сопоставляемых сделок между лицами, не являющимися взаимозависимыми, налогоплательщик применил методы, указанные в пункте 1 статьи 105.7 настоящего Кодекса, или их комбинацию, федеральный орган исполнительной власти, уполномоченный по контролю и надзору в области налогов и сборов, при осуществлении налогового контроля в связи с осуществлением сделок между взаимозависимыми лицами применяет метод (комбинацию методов), примененный (примененную) налогоплательщиком.</w:t>
      </w:r>
    </w:p>
    <w:p>
      <w:pPr>
        <w:spacing w:after="120"/>
        <w:ind w:firstLine="709"/>
      </w:pPr>
      <w:r>
        <w:rPr>
          <w:sz w:val="24"/>
        </w:rPr>
        <w:t xml:space="preserve">Применение иного метода (комбинации методов) возможно в том случае, если федеральный орган исполнительной власти, уполномоченный по контролю и надзору в области налогов и сборов, докажет, что метод (комбинация методов), примененный (примененная) налогоплательщиком, исходя из условий совершения контролируемой сделки не позволяет определить сопоставимость коммерческих и (или) финансовых условий контролируемой сделки с условиями сопоставляемых сделок между лицами, не являющимися взаимозависимыми.</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и сборов, не вправе применять в ходе налогового контроля в связи с совершением сделок иные методы, не предусмотренные настоящим разделом .</w:t>
      </w:r>
    </w:p>
    <w:p>
      <w:pPr>
        <w:spacing w:after="120"/>
        <w:ind w:firstLine="709"/>
      </w:pPr>
      <w:r>
        <w:rPr>
          <w:sz w:val="24"/>
        </w:rPr>
        <w:t xml:space="preserve">5.1. 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обязан обеспечивать в течение шести лет сохранность данных бухгалтерского и налогового учета и других документов, необходимых для исчисления и уплаты налогов, указанных в пункте 4 статьи 105.3 настоящего Кодекса, при исчислении которых учитывались доходы (расходы) по соответствующей сделке, если иное не предусмотрено настоящим пунктом.</w:t>
      </w:r>
    </w:p>
    <w:p>
      <w:pPr>
        <w:spacing w:after="120"/>
        <w:ind w:firstLine="709"/>
      </w:pPr>
      <w:r>
        <w:rPr>
          <w:sz w:val="24"/>
        </w:rPr>
        <w:t xml:space="preserve">Налогоплательщик, обратившийся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обязан обеспечивать в течение 10 лет сохранность данных бухгалтерского и налогового учета и других документов, необходимых для исчисления и уплаты налогов, указанных в пункте 4 статьи 105.3 настоящего Кодекса, при исчислении которых учитывались доходы (расходы) по соответствующей сделке.</w:t>
      </w:r>
    </w:p>
    <w:p>
      <w:pPr>
        <w:spacing w:after="120"/>
        <w:ind w:firstLine="709"/>
      </w:pPr>
      <w:r>
        <w:rPr>
          <w:sz w:val="24"/>
        </w:rPr>
        <w:t xml:space="preserve">(п. 5.1 введен Федеральным законом от 17.02.2021 N 6-ФЗ)</w:t>
      </w:r>
    </w:p>
    <w:p>
      <w:pPr>
        <w:spacing w:after="120"/>
        <w:ind w:firstLine="709"/>
      </w:pPr>
      <w:r>
        <w:rPr>
          <w:sz w:val="24"/>
        </w:rPr>
        <w:t xml:space="preserve">КонсультантПлюс: примечание.</w:t>
      </w:r>
    </w:p>
    <w:p>
      <w:pPr>
        <w:spacing w:after="120"/>
        <w:ind w:firstLine="709"/>
      </w:pPr>
      <w:r>
        <w:rPr>
          <w:sz w:val="24"/>
        </w:rPr>
        <w:t xml:space="preserve">Ст. 105.17 (в ред. ФЗ от 27.11.2023 N 539-ФЗ ) применяется к сделкам, доходы/расходы по которым признаются с 01.01.2024, если иное не предусмотрено актом Президента РФ, а к сделкам, доходы/расходы по которым признаны ранее, - в редакции , действовавшей до 01.01.2024.</w:t>
      </w:r>
    </w:p>
    <w:p>
      <w:pPr>
        <w:spacing w:after="120"/>
        <w:ind w:firstLine="709"/>
      </w:pPr>
      <w:r>
        <w:rPr>
          <w:sz w:val="24"/>
        </w:rPr>
        <w:t xml:space="preserve">6. 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пунктами 1 , 2 и 5 статьи 93 настоящего Кодекса, требование о представлении документации, предусмотренной статьей 105.15 настоящего Кодекса, в отношении проверяемой сделки (группы однородных сделок).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w:t>
      </w:r>
    </w:p>
    <w:p>
      <w:pPr>
        <w:spacing w:after="120"/>
        <w:ind w:firstLine="709"/>
      </w:pPr>
      <w:r>
        <w:rPr>
          <w:sz w:val="24"/>
        </w:rPr>
        <w:t xml:space="preserve">(в ред. Федеральных законов от 27.11.2017 N 340-ФЗ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7. Должностное лицо федерального органа исполнительной власти, уполномоченного по контролю и надзору в области налогов и сборов, проводящее проверку, вправе истребовать документы (информацию) у участников проверяемых сделок или у иных лиц, располагающих документами (информацией), касающимися (касающейся) этих сделок.</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Истребование документов в соответствии с настоящим пунктом производится в порядке, аналогичном порядку истребования документов, установленному статьей 93.1 настоящего Кодекса, и в сроки, установленные настоящим пунктом.</w:t>
      </w:r>
    </w:p>
    <w:p>
      <w:pPr>
        <w:spacing w:after="120"/>
        <w:ind w:firstLine="709"/>
      </w:pPr>
      <w:r>
        <w:rPr>
          <w:sz w:val="24"/>
        </w:rPr>
        <w:t xml:space="preserve">(в ред. Федерального закона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Истребуемые в соответствии с настоящим пунктом документы (информация) представляются лицами, указанными в абзаце первом настоящего пункта, в течение 10 дней со дня получения соответствующего требования.</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Если истребуемые документы (информация) не могут быть представлены в установленный настоящим пунктом срок, федеральный орган исполнительной власти, уполномоченный по контролю и надзору в области налогов и сборов, при получении от лица, у которого истребованы документы (информация), уведомления о невозможности представления в установленный срок документов (информации) и о сроке (при необходимости), в течение которого эти документы (информация) могут быть представлены, вправе продлить срок представления этих документов (информации). Указанное уведомление представляется в порядке, предусмотренном пунктом 3 статьи 93 настоящего Кодекса.</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8. В последний день проверки проверяющий обязан составить справку о проведенной проверке, в которой фиксируются предмет и сроки проведения проверки.</w:t>
      </w:r>
    </w:p>
    <w:p>
      <w:pPr>
        <w:spacing w:after="120"/>
        <w:ind w:firstLine="709"/>
      </w:pPr>
      <w:r>
        <w:rPr>
          <w:sz w:val="24"/>
        </w:rPr>
        <w:t xml:space="preserve">Справка о проведенной проверке вручается лицу, в отношении которого проводилась такая проверка, или его представителю под расписку или передается иным способом, свидетельствующим о дате ее получения.</w:t>
      </w:r>
    </w:p>
    <w:p>
      <w:pPr>
        <w:spacing w:after="120"/>
        <w:ind w:firstLine="709"/>
      </w:pPr>
      <w:r>
        <w:rPr>
          <w:sz w:val="24"/>
        </w:rPr>
        <w:t xml:space="preserve">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по почте заказным письмом.</w:t>
      </w:r>
    </w:p>
    <w:p>
      <w:pPr>
        <w:spacing w:after="120"/>
        <w:ind w:firstLine="709"/>
      </w:pPr>
      <w:r>
        <w:rPr>
          <w:sz w:val="24"/>
        </w:rPr>
        <w:t xml:space="preserve">В случае направления справки о проведенной проверке по почте заказным письмом датой ее вручения считается шестой день считая с даты отправки заказного письма.</w:t>
      </w:r>
    </w:p>
    <w:p>
      <w:pPr>
        <w:spacing w:after="120"/>
        <w:ind w:firstLine="709"/>
      </w:pPr>
      <w:r>
        <w:rPr>
          <w:sz w:val="24"/>
        </w:rPr>
        <w:t xml:space="preserve">9. Если по результатам проверки были выявлены факты отклонения цены, примененной в сделке, от рыночной цены, которые привели к занижению суммы налога (завышению суммы убытка), в течение двух месяцев со дня составления справки о проведенной проверке уполномоченные должностные лица, проводившие проверку, должны составить в установленной форме акт проверки.</w:t>
      </w:r>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Форма акта проверки и требования к его составлению устанавливаются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10. Акт проверки подписывается должностными лицами, проводившими проверку, и лицом, в отношении которого проводилась такая проверка, или его представителем.</w:t>
      </w:r>
    </w:p>
    <w:p>
      <w:pPr>
        <w:spacing w:after="120"/>
        <w:ind w:firstLine="709"/>
      </w:pPr>
      <w:r>
        <w:rPr>
          <w:sz w:val="24"/>
        </w:rPr>
        <w:t xml:space="preserve">Об отказе лица, в отношении которого проводилась проверка, или его представителя подписать акт проверки в этом акте делается соответствующая запись.</w:t>
      </w:r>
    </w:p>
    <w:p>
      <w:pPr>
        <w:spacing w:after="120"/>
        <w:ind w:firstLine="709"/>
      </w:pPr>
      <w:r>
        <w:rPr>
          <w:sz w:val="24"/>
        </w:rPr>
        <w:t xml:space="preserve">11. Акт проверки составляется с учетом требований, предусмотренных пунктом 3 статьи 100 настоящего Кодекса. Акт проверки должен содержать также документально подтвержденные факты отклонения цены, примененной в сделке, от рыночной цены в сторону повышения от максимальной предельной цены или в сторону понижения от минимальной предельной цены с учетом соответствующих надбавок к ценам или скидок с цен, а также обоснование того, что это отклонение повлекло занижение суммы налога (завышение суммы убытка), и расчет суммы такого занижения (завышения).</w:t>
      </w:r>
    </w:p>
    <w:p>
      <w:pPr>
        <w:spacing w:after="120"/>
        <w:ind w:firstLine="709"/>
      </w:pPr>
      <w:r>
        <w:rPr>
          <w:sz w:val="24"/>
        </w:rPr>
        <w:t xml:space="preserve">(в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12. Акт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w:t>
      </w:r>
    </w:p>
    <w:p>
      <w:pPr>
        <w:spacing w:after="120"/>
        <w:ind w:firstLine="709"/>
      </w:pPr>
      <w:r>
        <w:rPr>
          <w:sz w:val="24"/>
        </w:rPr>
        <w:t xml:space="preserve">В случае, если лицо, в отношении которого проводилась проверка, или его представитель уклоняются от получения акта проверки, этот факт отражается в акте проверки и акт проверки направляется по почте заказным письмом по месту нахождения организации или месту жительства физического лица.</w:t>
      </w:r>
    </w:p>
    <w:p>
      <w:pPr>
        <w:spacing w:after="120"/>
        <w:ind w:firstLine="709"/>
      </w:pPr>
      <w:r>
        <w:rPr>
          <w:sz w:val="24"/>
        </w:rPr>
        <w:t xml:space="preserve">В случае направления акта проверки по почте заказным письмом датой вручения этого акта считается шестой день считая с даты отправки заказного письма.</w:t>
      </w:r>
    </w:p>
    <w:p>
      <w:pPr>
        <w:spacing w:after="120"/>
        <w:ind w:firstLine="709"/>
      </w:pPr>
      <w:r>
        <w:rPr>
          <w:sz w:val="24"/>
        </w:rPr>
        <w:t xml:space="preserve">13. Лицо, в отношении которого проводилась проверка, или его представитель в случае несогласия с фактами, изложенными в акте проверки, а также с выводами и предложениями проверяющих вправе в течение 20 дней со дня получения акта представить в федеральный орган исполнительной власти, уполномоченный по контролю и надзору в области налогов и сборов, письменные возражения по указанному акту в целом или по его отдельным положениям. При этом указанное лицо вправе приложить к письменным возражениям или в согласованный срок передать в федеральный орган исполнительной власти, уполномоченный по контролю и надзору в области налогов и сборов, документы (их заверенные копии), подтверждающие обоснованность возражений.</w:t>
      </w:r>
    </w:p>
    <w:p>
      <w:pPr>
        <w:spacing w:after="120"/>
        <w:ind w:firstLine="709"/>
      </w:pPr>
      <w:r>
        <w:rPr>
          <w:sz w:val="24"/>
        </w:rPr>
        <w:t xml:space="preserve">14. Рассмотрение акта, других материалов проверки и письменных возражений по акту, которые представлены налогоплательщиком, а также принятие решения по результатам проверки осуществляется в порядке, аналогичном порядку рассмотрения материалов налоговой проверки, предусмотренному статьей 101 настоящего Кодекса.</w:t>
      </w:r>
    </w:p>
    <w:p>
      <w:pPr>
        <w:spacing w:after="120"/>
        <w:ind w:firstLine="709"/>
      </w:pPr>
      <w:r>
        <w:rPr>
          <w:sz w:val="24"/>
        </w:rPr>
        <w:t xml:space="preserve">15. Материалы и сведения, полученные федеральным органом исполнительной власти, уполномоченным по контролю и надзору в области налогов и сборов, при осуществлении мероприятий налогового контроля в связи с совершением сделки между взаимозависимыми лицами, могут быть использованы при проведении проверки иных лиц, являющихся участниками этой же контролируемой сделки.</w:t>
      </w:r>
    </w:p>
    <w:p/>
    <w:p>
      <w:pPr>
        <w:spacing w:after="120"/>
        <w:ind w:firstLine="709"/>
      </w:pPr>
      <w:r>
        <w:rPr>
          <w:sz w:val="24"/>
        </w:rPr>
        <w:t xml:space="preserve">Глава 14.4-1. Представление документации по международным группам компаний</w:t>
      </w:r>
    </w:p>
    <w:p/>
    <w:p>
      <w:pPr>
        <w:spacing w:after="120"/>
        <w:ind w:firstLine="709"/>
      </w:pPr>
      <w:r>
        <w:rPr>
          <w:sz w:val="24"/>
        </w:rPr>
        <w:t xml:space="preserve">## Статья 105.16-7. Обязанность по представлению сведений из консолидированной финансовой отчетности международной группы компаний и финансовой отчетности участников международной группы компаний</w:t>
      </w:r>
    </w:p>
    <w:p>
      <w:pPr>
        <w:spacing w:after="120"/>
        <w:ind w:firstLine="709"/>
      </w:pPr>
      <w:r>
        <w:rPr>
          <w:sz w:val="24"/>
        </w:rPr>
        <w:t xml:space="preserve">(введена Федеральным законом от 27.11.2023 N 539-ФЗ)</w:t>
      </w:r>
    </w:p>
    <w:p>
      <w:pPr>
        <w:spacing w:after="120"/>
        <w:ind w:firstLine="709"/>
      </w:pPr>
      <w:r>
        <w:rPr>
          <w:sz w:val="24"/>
        </w:rPr>
        <w:t xml:space="preserve">1. В случае, если хотя бы один участник международной группы компаний, более 50 процентов активов которой по состоянию на последнюю отчетную дату, предшествующую году совершения таким участником контролируемых сделок, находится на территории Российской Федерации, совершил сделки в области внешней торговли, которые признаются контролируемыми и предметом которых являются товары, входящие в состав одной или нескольких товарных групп, указанных в пункте 5 статьи 105.14 настоящего Кодекса, материнская компания такой международной группы компаний или уполномоченный участник такой международной группы компаний, которые являются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обязаны представить в федеральный орган исполнительной власти, уполномоченный по контролю и надзору в области налогов и сборов, сведения из консолидированной финансовой отчетности такой международной группы компаний, финансовой отчетности участников такой международной группы компаний, совершивших такие сделки и (или) сделки по последующей реализации указанных товаров и (или) обеспечивавших совершение указанных сделок (в том числе путем оказания услуг по перевозке, хранению, упаковке, страхованию, финансированию, маркетингу), в порядке и сроки, которые установлены настоящей статьей.</w:t>
      </w:r>
    </w:p>
    <w:p>
      <w:pPr>
        <w:spacing w:after="120"/>
        <w:ind w:firstLine="709"/>
      </w:pPr>
      <w:r>
        <w:rPr>
          <w:sz w:val="24"/>
        </w:rPr>
        <w:t xml:space="preserve">2. Сведения из консолидированной финансовой отчетности международной группы компаний, финансовой отчетности участников международной группы компаний, указанные в пункте 1 настоящей статьи, представляются в федеральный орган исполнительной власти, уполномоченный по контролю и надзору в области налогов и сборов, в электронной форме по установленным форматам в срок не позднее двенадцати месяцев с даты окончания финансового года, в котором были совершены сделки, указанные в пункте 1 настоящей статьи.</w:t>
      </w:r>
    </w:p>
    <w:p>
      <w:pPr>
        <w:spacing w:after="120"/>
        <w:ind w:firstLine="709"/>
      </w:pPr>
      <w:r>
        <w:rPr>
          <w:sz w:val="24"/>
        </w:rPr>
        <w:t xml:space="preserve">3. Форматы представления сведений из консолидированной финансовой отчетности международной группы компаний, финансовой отчетности участников международной группы компаний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Федеральный орган исполнительной власти, уполномоченный по контролю и надзору в области налогов и сборов, вправе в порядке, определенном пунктом 2 статьи 93.1 настоящего Кодекса, истребовать у материнской компании международной группы компаний или уполномоченного участника международной группы компаний, которые являются российской организацией либо иностранной организацией (иностранной структурой без образования юридического лица), добровольно признавшей себя налоговым резидентом Российской Федерации, документы и (или) информацию о сделках, указанных в пункте 1 настоящей статьи, об участниках международной группы компаний, обеспечивавших совершение указанных сделок (в том числе путем оказания услуг по перевозке, хранению, упаковке, страхованию, финансированию, маркетингу).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105.17</dc:title>
  <dc:creator>АРБИТРАЖ! · arbi.ru</dc:creator>
  <cp:lastModifiedBy>АРБИТРАЖ!</cp:lastModifiedBy>
  <dcterms:created xsi:type="dcterms:W3CDTF">2026-10-22T23:40:21.008Z</dcterms:created>
</cp:coreProperties>
</file>