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105.20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14.6. Соглашение о ценообразовании для целей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Сторонами соглашения о ценообразовании являются налогоплательщик и федеральный орган исполнительной власти, уполномоченный по контролю и надзору в области налогов и сборов, в лице его руководителя (заместителя руководителя), если иное не предусмотрено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заключение соглашения о ценообразовании предусматривается в отношении внешнеторговой сделки, хотя бы одна сторона которой является налоговым резидентом иностранного государства, с которым заключен договор (соглашение) об избежании двойного налогообложения, налогоплательщик вправе обратиться в федеральный орган исполнительной власти, уполномоченный по контролю и надзору в области налогов и сборов, с заявлением о заключении такого соглашения о ценообразовании с участием уполномоченного органа исполнительной власти такого иностранного государства. Порядок заключения такого соглашения о ценообразовании устанавливается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Предусмотренное настоящим пунктом соглашение о ценообразовании основывается на взаимном соглашении федерального органа исполнительной власти, уполномоченного по контролю и надзору в области налогов и сборов, и уполномоченного органа исполнительной власти иностранного государства, достигнутом по результатам проведенной с учетом положений главы 20.3 настоящего Кодекса взаимосогласительной процедуры, предусмотренной международным договором Российской Федерации по вопросам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3. В случае совершения однородных контролируемых сделок между несколькими российскими взаимозависимыми организациями (группой налогоплательщиков) с указанными организациями может быть заключено многостороннее соглашение о ценообразовании. При этом условия указанного соглашения распространяются на всю группу налогоплательщиков, его заключивших.</w:t>
      </w:r>
    </w:p>
    <w:p>
      <w:pPr>
        <w:spacing w:after="120"/>
        <w:ind w:firstLine="709"/>
      </w:pPr>
      <w:r>
        <w:rPr>
          <w:sz w:val="24"/>
        </w:rPr>
        <w:t xml:space="preserve">При заключении соглашения о ценообразовании, изменении условий и проведении проверки исполнения условий соглашения о ценообразовании в порядке, установленном соответственно статьями 105.22 , 105.23 настоящего Кодекса, общие интересы группы налогоплательщиков может представлять одна организация из группы налогоплательщиков, полномочия которой подтверждаются доверенностями, выданными в порядке 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Налогоплательщик, заключивший соглашение о ценообразовании, вправе уведомить лиц, с которыми совершаются сделки, о факте заключения такого соглашения и об установленном в нем порядке определения цены, применяемой для целей налогообложения.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105.20</dc:title>
  <dc:creator>АРБИТРАЖ! · arbi.ru</dc:creator>
  <cp:lastModifiedBy>АРБИТРАЖ!</cp:lastModifiedBy>
  <dcterms:created xsi:type="dcterms:W3CDTF">2026-10-23T02:56:56.042Z</dcterms:created>
</cp:coreProperties>
</file>