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об ответственности за совершение налоговых правонарушений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111 НК РФ</w:t>
      </w:r>
    </w:p>
    <w:p>
      <w:pPr>
        <w:spacing w:after="120"/>
        <w:ind w:firstLine="709"/>
      </w:pPr>
      <w:r>
        <w:rPr>
          <w:sz w:val="24"/>
        </w:rPr>
        <w:t xml:space="preserve">- Освободят ли от налоговой ответственности лицо, если оно в момент совершения правонарушения было на стационарном лечении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111 НК РФ</w:t>
      </w:r>
    </w:p>
    <w:p>
      <w:pPr>
        <w:spacing w:after="120"/>
        <w:ind w:firstLine="709"/>
      </w:pPr>
      <w:r>
        <w:rPr>
          <w:sz w:val="24"/>
        </w:rPr>
        <w:t xml:space="preserve">1. Обстоятельствами, исключающими вину лица в совершении налогового правонарушения, признаются:</w:t>
      </w:r>
    </w:p>
    <w:p>
      <w:pPr>
        <w:spacing w:after="120"/>
        <w:ind w:firstLine="709"/>
      </w:pPr>
      <w:r>
        <w:rPr>
          <w:sz w:val="24"/>
        </w:rPr>
        <w:t xml:space="preserve">1) совершение деяния, содержащего признаки налогового правонарушения, вследствие стихийного бедствия или других чрезвычайных и непреодолимых обстоятельств (указанные обстоятельства устанавливаются наличием общеизвестных фактов, публикаций в средствах массовой информации и иными способами, не нуждающимися в специальных средствах доказывания);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совершение деяния, содержащего признаки налогового правонарушения, физическим лицом, находившимся в момент его совершения в состоянии, при котором это лицо не могло отдавать себе отчета в своих действиях или руководить ими вследствие болезненного состояния (указанные обстоятельства доказываются предоставлением в налоговый орган документов, которые по смыслу, содержанию и дате относятся к тому налоговому (расчетному) периоду, в котором совершено налоговое правонарушение);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пп. 3 п. 1 ст. 111 см. Постановление КС РФ от 28.11.2017 N 34-П.</w:t>
      </w:r>
    </w:p>
    <w:p>
      <w:pPr>
        <w:spacing w:after="120"/>
        <w:ind w:firstLine="709"/>
      </w:pPr>
      <w:r>
        <w:rPr>
          <w:sz w:val="24"/>
        </w:rPr>
        <w:t xml:space="preserve">3) выполнение налогоплательщиком (плательщиком сбора, плательщиком страховых взносов, налоговым агентом) письменных разъяснений о порядке исчисления, уплаты налога (сбора, страховых взносов) или по иным вопросам применения законодательства о налогах и сборах, данных ему либо неопределенному кругу лиц финансовым, налоговым или другим уполномоченным органом государственной власти (уполномоченным должностным лицом этого органа) в пределах его компетенции (указанные обстоятельства устанавливаются при наличии соответствующего документа этого органа, по смыслу и содержанию относящегося к налоговым (расчетным) периодам, в которых совершено налоговое правонарушение, независимо от даты издания такого документа), и (или) выполнение налогоплательщиком (плательщиком сбора, плательщиком страховых взносов, налоговым агентом) мотивированного мнения налогового органа, направленного ему в ходе проведения налогового мониторинга.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04.11.2014 N 348-ФЗ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Положение настоящего подпункта не применяется в случае, если указанные письменные разъяснения, мотивированное мнение налогового органа основаны на неполной или недостоверной информации, представленной налогоплательщиком (плательщиком сбора, плательщиком страховых взносов, налоговым агентом);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04.11.2014 N 348-ФЗ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иные обстоятельства, которые могут быть признаны судом или налоговым органом, рассматривающим дело, исключающими вину лица в совершении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2. При наличии обстоятельств, указанных в пункте 1 настоящей статьи, лицо не подлежит ответственности за совершение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111</dc:title>
  <dc:creator>АРБИТРАЖ! · arbi.ru</dc:creator>
  <cp:lastModifiedBy>АРБИТРАЖ!</cp:lastModifiedBy>
  <dcterms:created xsi:type="dcterms:W3CDTF">2026-10-23T00:00:16.552Z</dcterms:created>
</cp:coreProperties>
</file>