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126 НК РФ</w:t>
      </w:r>
    </w:p>
    <w:p>
      <w:pPr>
        <w:spacing w:after="120"/>
        <w:ind w:firstLine="709"/>
      </w:pPr>
      <w:r>
        <w:rPr>
          <w:sz w:val="24"/>
        </w:rPr>
        <w:t xml:space="preserve">- Можно ли привлечь к ответственности за непредставление документов, если они отсутствуют у налогоплательщика</w:t>
      </w:r>
    </w:p>
    <w:p>
      <w:pPr>
        <w:spacing w:after="120"/>
        <w:ind w:firstLine="709"/>
      </w:pPr>
      <w:r>
        <w:rPr>
          <w:sz w:val="24"/>
        </w:rPr>
        <w:t xml:space="preserve">- Можно ли привлечь к ответственности за непредставление документов, если лицо их не составляло, хотя должно было</w:t>
      </w:r>
    </w:p>
    <w:p>
      <w:pPr>
        <w:spacing w:after="120"/>
        <w:ind w:firstLine="709"/>
      </w:pPr>
      <w:r>
        <w:rPr>
          <w:sz w:val="24"/>
        </w:rPr>
        <w:t xml:space="preserve">- Можно ли оштрафовать проверяемое лицо за непредставление документов в срок, если было истребовано много документов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126 НК РФ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Об административной ответственности за непредставление сведений, необходимых для осуществления налогового контроля, см. ст. 15.6 КоАП РФ.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в установленный срок налогоплательщиком (плательщиком сбора, плательщиком страховых взносов, налоговым агентом) в налоговые органы документов и (или) иных сведений, предусмотренных настоящим Кодексом и иными актами законодательства о налогах и сборах, если такое деяние не содержит признаков налоговых правонарушений, предусмотренных статьями 119 , 129.4 , 129.6 , 129.9 - 129.11 настоящего Кодекса, а также пунктами 1.1 и 1.2 настоящей статьи,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24.11.2014 N 376-ФЗ , от 02.05.2015 N 113-ФЗ , от 03.07.2016 N 243-ФЗ , от 27.11.2017 N 340-ФЗ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200 рублей за каждый непредставленный документ.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1 введен Федеральным законом от 09.07.1999 N 154-ФЗ)</w:t>
      </w:r>
    </w:p>
    <w:p>
      <w:pPr>
        <w:spacing w:after="120"/>
        <w:ind w:firstLine="709"/>
      </w:pPr>
      <w:r>
        <w:rPr>
          <w:sz w:val="24"/>
        </w:rPr>
        <w:t xml:space="preserve">1.1. Непредставление налоговому органу документов, подтверждающих размер прибыли (убытка) контролируемой иностранной компании, в срок, установленный пунктом 5 статьи 25.15 настоящего Кодекса, либо представление таких документов с заведомо недостоверными сведениями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с контролирующего лица в размере 500 000 рублей.</w:t>
      </w:r>
    </w:p>
    <w:p>
      <w:pPr>
        <w:spacing w:after="120"/>
        <w:ind w:firstLine="709"/>
      </w:pPr>
      <w:r>
        <w:rPr>
          <w:sz w:val="24"/>
        </w:rPr>
        <w:t xml:space="preserve">(п. 1.1 в ред. Федерального закона от 09.11.2020 N 368-ФЗ)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1.1-1. Непредставление налоговому органу документов, истребуемых в соответствии с пунктом 1 статьи 25.14-1 настоящего Кодекса, в срок, установленный пунктом 2 статьи 25.14-1 настоящего Кодекса, либо представление таких документов с заведомо недостоверными сведениями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с контролирующего лица в размере 1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(п. 1.1-1 введен Федеральным законом от 09.11.2020 N 368-ФЗ)</w:t>
      </w:r>
    </w:p>
    <w:p>
      <w:pPr>
        <w:spacing w:after="120"/>
        <w:ind w:firstLine="709"/>
      </w:pPr>
      <w:r>
        <w:rPr>
          <w:sz w:val="24"/>
        </w:rPr>
        <w:t xml:space="preserve">1.2. Непредставление налоговым агентом в установленный срок расчета сумм налога на доходы физических лиц, исчисленных и удержанных налоговым агентом, в налоговый орган по месту учета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с налогового агента в размере 1 000 рублей за каждый полный или неполный месяц со дня, установленного для его представления.</w:t>
      </w:r>
    </w:p>
    <w:p>
      <w:pPr>
        <w:spacing w:after="120"/>
        <w:ind w:firstLine="709"/>
      </w:pPr>
      <w:r>
        <w:rPr>
          <w:sz w:val="24"/>
        </w:rPr>
        <w:t xml:space="preserve">(п. 1.2 введен Федеральным законом от 02.05.2015 N 113-ФЗ)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в установленный срок налоговому органу сведений о налогоплательщике (плательщике страховых взносов), отказ лица представить имеющиеся у него документы, предусмотренные настоящим Кодексом, со сведениями о налогоплательщике (плательщике страховых взносов) по запросу налогового органа либо представление документов с заведомо недостоверными сведениями, если такое деяние не содержит признаков нарушений законодательства о налогах и сборах, предусмотренных статьями 126.1 и 135.1 настоящего Кодекса,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23.07.2013 N 248-ФЗ , от 04.11.2014 N 347-ФЗ , от 02.05.2015 N 113-ФЗ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с организации или индивидуального предпринимателя в размере десяти тысяч рублей, с физического лица, не являющегося индивидуальным предпринимателем, - в размере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30.12.2001 N 196-ФЗ.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Положения пунктов 1.1 и 1.1-1 настоящей статьи не применяются в отношении документов, подтверждающих размер прибыли (убытка) контролируемой иностранной компании за финансовые годы, даты окончания которых приходятся на 2020 и 2021 годы.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26.03.2022 N 67-ФЗ)</w:t>
      </w:r>
    </w:p>
    <w:p>
      <w:pPr>
        <w:spacing w:after="120"/>
        <w:ind w:firstLine="709"/>
      </w:pPr>
      <w:r>
        <w:rPr>
          <w:sz w:val="24"/>
        </w:rPr>
        <w:t xml:space="preserve">5. Положения пунктов 1.1 и 1.1-1 настоящей статьи также не применяются в отношении документов, подтверждающих размер прибыли (убытка) контролируемой иностранной компании за финансовые годы, даты окончания которых приходятся на 2022 - 2024 годы, если контролируемая иностранная компания по состоянию на 1-е число месяца, в котором истекает срок, установленный пунктом 5 статьи 25.15 настоящего Кодекса для представления указанных документов, удовлетворяла одновременно следующим условиям:</w:t>
      </w:r>
    </w:p>
    <w:p>
      <w:pPr>
        <w:spacing w:after="120"/>
        <w:ind w:firstLine="709"/>
      </w:pPr>
      <w:r>
        <w:rPr>
          <w:sz w:val="24"/>
        </w:rPr>
        <w:t xml:space="preserve">1) в отношении налогоплательщика, являющегося контролирующим лицом указанной иностранной компании, действовали введенные иностранными государствами, экономическими, политическими, военными или иными объединениями стран, международными финансовыми и иными организациями запретительные, ограничительные и (или) иные аналогичные меры, заключающиеся в установлении запретов и (или) ограничений на предоставление такому налогоплательщику в отношении указанной иностранной компании документов, предусмотренных подпунктом 1 пункта 5 статьи 25.15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постоянным местонахождением указанной иностранной компании являлось иностранное государство, включенное в соответствии с законодательством Российской Федерации в перечень иностранных государств и территорий, совершающих в отношении Российской Федерации, российских юридических и физических лиц недружественные действия.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126</dc:title>
  <dc:creator>АРБИТРАЖ! · arbi.ru</dc:creator>
  <cp:lastModifiedBy>АРБИТРАЖ!</cp:lastModifiedBy>
  <dcterms:created xsi:type="dcterms:W3CDTF">2026-10-23T01:56:44.155Z</dcterms:created>
</cp:coreProperties>
</file>