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09.07.1999 N 154-ФЗ)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129.1 НК РФ</w:t>
      </w:r>
    </w:p>
    <w:p>
      <w:pPr>
        <w:spacing w:after="120"/>
        <w:ind w:firstLine="709"/>
      </w:pPr>
      <w:r>
        <w:rPr>
          <w:sz w:val="24"/>
        </w:rPr>
        <w:t xml:space="preserve">- Можно ли оштрафовать за несообщение сведений, если инспекция не учла письмо, в котором лицо просило уточнить перечень документов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129.1 НК РФ</w:t>
      </w:r>
    </w:p>
    <w:p>
      <w:pPr>
        <w:spacing w:after="120"/>
        <w:ind w:firstLine="709"/>
      </w:pPr>
      <w:r>
        <w:rPr>
          <w:sz w:val="24"/>
        </w:rPr>
        <w:t xml:space="preserve">1. Неправомерное несообщение (несвоевременное сообщение) лицом сведений, которые в соответствии с настоящим Кодексом это лицо должно сообщить налоговому органу, в том числе непредставление (несвоевременное представление) лицом в налоговый орган предусмотренных пунктом 3 статьи 88 настоящего Кодекса пояснений в случае непредставления в установленный срок уточненной налоговой декларации, при отсутствии признаков налогового правонарушения, предусмотренного статьей 126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деяния, совершенные повторно в течение календарного года,</w:t>
      </w:r>
    </w:p>
    <w:p>
      <w:pPr>
        <w:spacing w:after="120"/>
        <w:ind w:firstLine="709"/>
      </w:pPr>
      <w:r>
        <w:rPr>
          <w:sz w:val="24"/>
        </w:rPr>
        <w:t xml:space="preserve">влекут взыскание штрафа в размере 20 000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Неправомерное непредставление (несвоевременное представление) налогоплательщиком - иностранной организацией (иностранной структурой без образования юридического лица) налоговому органу сообщения, предусмотренного пунктом 3.2 статьи 23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50 000 рублей.</w:t>
      </w:r>
    </w:p>
    <w:p>
      <w:pPr>
        <w:spacing w:after="120"/>
        <w:ind w:firstLine="709"/>
      </w:pPr>
      <w:r>
        <w:rPr>
          <w:sz w:val="24"/>
        </w:rPr>
        <w:t xml:space="preserve">(п. 2.1 в ред. Федерального закона от 20.04.2021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Неправомерное непредставление (несвоевременное представление) налогоплательщиком налоговому органу сообщения, предусмотренного пунктами 2.1 и 2.2 статьи 23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неуплаченной суммы налога в отношении объекта недвижимого имущества и (или) транспортного средства, по которым не представлено (несвоевременно представлено) сообщение, предусмотренное пунктами 2.1 и 2.2 статьи 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02.04.2014 N 52-ФЗ)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</dc:title>
  <dc:creator>АРБИТРАЖ! · arbi.ru</dc:creator>
  <cp:lastModifiedBy>АРБИТРАЖ!</cp:lastModifiedBy>
  <dcterms:created xsi:type="dcterms:W3CDTF">2026-10-23T02:25:59.154Z</dcterms:created>
</cp:coreProperties>
</file>