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129.4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227-ФЗ)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129.4 НК РФ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штраф за неуведомление о контролируемой сделке (просрочку уведомления) либо представление недостоверных сведений</w:t>
      </w:r>
    </w:p>
    <w:p>
      <w:pPr>
        <w:spacing w:after="120"/>
        <w:ind w:firstLine="709"/>
      </w:pPr>
      <w:r>
        <w:rPr>
          <w:sz w:val="24"/>
        </w:rPr>
        <w:t xml:space="preserve">Неправомерное непредставление в установленный срок налогоплательщиком в налоговый орган уведомления о контролируемых сделках, совершенных в календарном году, или представление налогоплательщиком в налоговый орган уведомления о контролируемых сделках, содержащего недостоверные сведения ,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129.4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100 000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129.4</dc:title>
  <dc:creator>АРБИТРАЖ! · arbi.ru</dc:creator>
  <cp:lastModifiedBy>АРБИТРАЖ!</cp:lastModifiedBy>
  <dcterms:created xsi:type="dcterms:W3CDTF">2026-10-23T05:36:08.997Z</dcterms:created>
</cp:coreProperties>
</file>