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135.2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18. Виды нарушений банком, оператором платформы цифрового рубля обязанностей, предусмотренных законодательством о налогах и сборах,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27.06.2011 N 162-ФЗ)</w:t>
      </w:r>
    </w:p>
    <w:p>
      <w:pPr>
        <w:spacing w:after="120"/>
        <w:ind w:firstLine="709"/>
      </w:pPr>
      <w:r>
        <w:rPr>
          <w:sz w:val="24"/>
        </w:rPr>
        <w:t xml:space="preserve">1. Предоставление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корпоративное электронное средство платежа для переводов электронных денежных средств при отсутствии сведений о соответствующем идентификационном номере налогоплательщика, коде причины постановки на учет в налоговом органе и дате постановки на учет в налоговом органе (для иностранной организации), содержащихся в Едином государственном реестре налогоплательщиков, а равно предоставление указанного права при наличии у банка решения налогового органа о приостановлении переводов электронных денежных средств этого лица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взыскание штрафа в размере 20 тысяч рублей.</w:t>
      </w:r>
    </w:p>
    <w:p>
      <w:pPr>
        <w:spacing w:after="120"/>
        <w:ind w:firstLine="709"/>
      </w:pPr>
      <w:r>
        <w:rPr>
          <w:sz w:val="24"/>
        </w:rPr>
        <w:t xml:space="preserve">2. Несообщение в установленный срок банком налоговому органу сведений о предоставлении (прекращении)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сведений об изменении реквизитов электронных средств платежа, перечисленных в настоящем пункте</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40 тысяч рублей.</w:t>
      </w:r>
    </w:p>
    <w:p>
      <w:pPr>
        <w:spacing w:after="120"/>
        <w:ind w:firstLine="709"/>
      </w:pPr>
      <w:r>
        <w:rPr>
          <w:sz w:val="24"/>
        </w:rPr>
        <w:t xml:space="preserve">3. Исполнение банком при наличии у него решения налогового органа о приостановлении переводов электронных денежных средств налогоплательщика, плательщика сбора, плательщика страховых взносов или налогового агента его поручения на перевод электронных денежных средств, не связанного с исполнением обязанностей по уплате налога (авансового платежа), сбора, страховых взносов, пеней, штрафа,</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20 процентов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135.2 утрачивает силу ( ФЗ от 28.11.2025 N 425-ФЗ).</w:t>
      </w:r>
    </w:p>
    <w:p>
      <w:pPr>
        <w:spacing w:after="120"/>
        <w:ind w:firstLine="709"/>
      </w:pPr>
      <w:r>
        <w:rPr>
          <w:sz w:val="24"/>
        </w:rPr>
        <w:t xml:space="preserve">4. Неправомерное неисполнение банком в установленный настоящим Кодексом срок поручения налогового органа на перевод электронных денежных средств, оператором платформы цифрового рубля поручения налогового органа на перечисление цифровых рублей налогоплательщика, плательщика сбора, плательщика страховых взносов или налогового агента</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pPr>
        <w:spacing w:after="120"/>
        <w:ind w:firstLine="709"/>
      </w:pPr>
      <w:r>
        <w:rPr>
          <w:sz w:val="24"/>
        </w:rPr>
        <w:t xml:space="preserve">КонсультантПлюс: примечание.</w:t>
      </w:r>
    </w:p>
    <w:p>
      <w:pPr>
        <w:spacing w:after="120"/>
        <w:ind w:firstLine="709"/>
      </w:pPr>
      <w:r>
        <w:rPr>
          <w:sz w:val="24"/>
        </w:rPr>
        <w:t xml:space="preserve">С 01.01.2027 п. 5 ст. 135.2 утрачивает силу ( ФЗ от 28.11.2025 N 425-ФЗ).</w:t>
      </w:r>
    </w:p>
    <w:p>
      <w:pPr>
        <w:spacing w:after="120"/>
        <w:ind w:firstLine="709"/>
      </w:pPr>
      <w:r>
        <w:rPr>
          <w:sz w:val="24"/>
        </w:rPr>
        <w:t xml:space="preserve">5. Совершение банком действий по созданию ситуации отсутствия остатка электронных денежных средств, оператором платформы цифрового рубля - отсутствия остатка цифровых рублей налогоплательщика, плательщика сбора, плательщика страховых взносов или налогового агента, в отношении которых соответственно в банке находится поручение налогового органа на перевод электронных денежных средств или у оператора платформы цифрового рубля находится поручение налогового органа на перечисление цифровых рублей,</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30 процентов не поступившей в результате таких действий суммы.</w:t>
      </w:r>
    </w:p>
    <w:p>
      <w:pPr>
        <w:spacing w:after="120"/>
        <w:ind w:firstLine="709"/>
      </w:pPr>
      <w:r>
        <w:rPr>
          <w:sz w:val="24"/>
        </w:rPr>
        <w:t xml:space="preserve">6. 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пунктом 2 статьи 86 настоящего Кодекса и (или) несообщение об остатках электронных денежных средств, переводы которых приостановлены, в соответствии с пунктом 5 статьи 76 настоящего Кодекса, а также представление справок с нарушением установленного срока или справок, содержащих недостоверные сведения,</w:t>
      </w:r>
    </w:p>
    <w:p>
      <w:pPr>
        <w:spacing w:after="120"/>
        <w:ind w:firstLine="709"/>
      </w:pPr>
      <w:r>
        <w:rPr>
          <w:sz w:val="24"/>
        </w:rPr>
        <w:t xml:space="preserve">влекут взыскание штрафа в размере 10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135.2</dc:title>
  <dc:creator>АРБИТРАЖ! · arbi.ru</dc:creator>
  <cp:lastModifiedBy>АРБИТРАЖ!</cp:lastModifiedBy>
  <dcterms:created xsi:type="dcterms:W3CDTF">2026-10-23T04:39:19.146Z</dcterms:created>
</cp:coreProperties>
</file>