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Порядок обжалования актов налоговых органов и действий или бездействия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153-ФЗ)</w:t>
      </w:r>
    </w:p>
    <w:p>
      <w:pPr>
        <w:spacing w:after="120"/>
        <w:ind w:firstLine="709"/>
      </w:pPr>
      <w:r>
        <w:rPr>
          <w:sz w:val="24"/>
        </w:rPr>
        <w:t xml:space="preserve">1.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подается через вынесший соответствующее решение налоговый орган. Налоговый орган, решение которого обжалуется, обязан в течение трех дней со дня поступления такой жалобы направить ее со всеми материалами в вышестоящий налоговый орган.</w:t>
      </w:r>
    </w:p>
    <w:p>
      <w:pPr>
        <w:spacing w:after="120"/>
        <w:ind w:firstLine="709"/>
      </w:pPr>
      <w:r>
        <w:rPr>
          <w:sz w:val="24"/>
        </w:rPr>
        <w:t xml:space="preserve">2.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 орган может быть подана до дня вступления в силу обжалуемого решения.</w:t>
      </w:r>
    </w:p>
    <w:p>
      <w:pPr>
        <w:spacing w:after="120"/>
        <w:ind w:firstLine="709"/>
      </w:pPr>
      <w:r>
        <w:rPr>
          <w:sz w:val="24"/>
        </w:rPr>
        <w:t xml:space="preserve">3. Апелляционная жалоба на решение налогового органа, вынесенное по результатам рассмотрения материалов налоговой проверки консолидированной группы налогоплательщиков, может быть подана до дня вступления в силу обжалуемого решения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4. Не могут быть обжалованы в апелляционном порядке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правонарушения, вынесенные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139.1</dc:title>
  <dc:creator>АРБИТРАЖ! · arbi.ru</dc:creator>
  <cp:lastModifiedBy>АРБИТРАЖ!</cp:lastModifiedBy>
  <dcterms:created xsi:type="dcterms:W3CDTF">2026-10-23T12:03:19.784Z</dcterms:created>
</cp:coreProperties>
</file>