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142.6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20.2. Международный автоматический обмен страновыми отчетами в соответствии с международными договорами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27.11.2017 N 340-ФЗ)</w:t>
      </w:r>
    </w:p>
    <w:p>
      <w:pPr>
        <w:spacing w:after="120"/>
        <w:ind w:firstLine="709"/>
      </w:pPr>
      <w:r>
        <w:rPr>
          <w:sz w:val="24"/>
        </w:rPr>
        <w:t xml:space="preserve">1. Информация из страновых отчетов, представляемая в соответствии с требованиями главы 14.4-1 настоящего Кодекса и (или) полученная от компетентных органов иностранных государств (территорий) в рамках автоматического обмена страновыми отчетами , может быть использована федеральным органом исполнительной власти, уполномоченным по контролю и надзору в области налогов и сборов, и его территориальными органами при осуществлении своих полномочий в соответствии с законодательством Российской Федерации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2. Информация из страновых отчетов, представляемая в соответствии с требованиями главы 14.4-1 настоящего Кодекса и (или) полученная от компетентных органов иностранных государств (территорий) в рамках международного автоматического обмена страновыми отчетами, не является самостоятельным доказательством неуплаты или неполной уплаты сумм налога (сбора) без исследования иных доказательств.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142.6</dc:title>
  <dc:creator>АРБИТРАЖ! · arbi.ru</dc:creator>
  <cp:lastModifiedBy>АРБИТРАЖ!</cp:lastModifiedBy>
  <dcterms:created xsi:type="dcterms:W3CDTF">2026-10-24T00:20:27.434Z</dcterms:created>
</cp:coreProperties>
</file>