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Постановление Пленума Верховного Суда РФ от 23.06.2015 № 25 «О применении судами некоторых положений раздела I части первой Гражданского кодекса Российской Федерации» № 25</w:t>
      </w:r>
    </w:p>
    <w:p/>
    <w:p>
      <w:pPr>
        <w:spacing w:after="120"/>
        <w:ind w:firstLine="709"/>
      </w:pPr>
      <w:r>
        <w:rPr>
          <w:sz w:val="24"/>
        </w:rPr>
        <w:t xml:space="preserve">Пленум ВС РФ № 25 о ГК РФ</w:t>
      </w:r>
    </w:p>
    <w:p>
      <w:pPr>
        <w:spacing w:after="120"/>
        <w:ind w:firstLine="709"/>
      </w:pPr>
      <w:r>
        <w:rPr>
          <w:sz w:val="24"/>
        </w:rPr>
        <w:t xml:space="preserve">Принят: 23 июня 2015</w:t>
      </w:r>
    </w:p>
    <w:p>
      <w:pPr>
        <w:spacing w:after="120"/>
        <w:ind w:firstLine="709"/>
      </w:pPr>
      <w:r>
        <w:rPr>
          <w:sz w:val="24"/>
        </w:rPr>
        <w:t xml:space="preserve">Действует с: 23 июня 2015</w:t>
      </w:r>
    </w:p>
    <w:p>
      <w:pPr>
        <w:spacing w:after="120"/>
        <w:ind w:firstLine="709"/>
      </w:pPr>
      <w:r>
        <w:rPr>
          <w:sz w:val="24"/>
        </w:rPr>
        <w:t xml:space="preserve">Редакция: от 23.06.2015 № 25</w:t>
      </w:r>
    </w:p>
    <w:p>
      <w:pPr>
        <w:spacing w:after="120"/>
        <w:ind w:firstLine="709"/>
      </w:pPr>
      <w:r>
        <w:rPr>
          <w:sz w:val="24"/>
        </w:rPr>
        <w:t xml:space="preserve">Первоисточник: Бюллетень Верховного Суда РФ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Статья —. Правовая позиция о добросовестности и злоупотреблении правом</w:t>
      </w:r>
    </w:p>
    <w:p/>
    <w:p>
      <w:pPr>
        <w:spacing w:after="120"/>
        <w:ind w:firstLine="709"/>
      </w:pPr>
      <w:r>
        <w:rPr>
          <w:sz w:val="24"/>
        </w:rPr>
        <w:t xml:space="preserve">Пункт 1. Положения Гражданского кодекса Российской Федерации, законы и иные акты, содержащие нормы гражданского права, применяются с учётом того, что в силу пунктов 3 и 4 статьи 1 ГК РФ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добросовестно. Никто не вправе извлекать преимущество из своего незаконного или недобросовестного поведения.</w:t>
      </w:r>
    </w:p>
    <w:p/>
    <w:p>
      <w:pPr>
        <w:spacing w:after="120"/>
        <w:ind w:firstLine="709"/>
      </w:pPr>
      <w:r>
        <w:rPr>
          <w:sz w:val="24"/>
        </w:rPr>
        <w:t xml:space="preserve"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Если будет установлено недобросовестное поведение одной из сторон, суд в зависимости от обстоятельств дела и с учётом характера и последствий такого поведения отказывает в защите принадлежащего ей права полностью или частично, а также применяет иные меры, обеспечивающие защиту интересов добросовестной стороны.</w:t>
      </w:r>
    </w:p>
    <w:p/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Пленум ВС РФ № 25 о ГК РФ № 25</dc:title>
  <dc:creator>АРБИТРАЖ! · arbi.ru</dc:creator>
  <cp:lastModifiedBy>АРБИТРАЖ!</cp:lastModifiedBy>
  <dcterms:created xsi:type="dcterms:W3CDTF">2026-10-20T00:21:44.390Z</dcterms:created>
</cp:coreProperties>
</file>