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1. Семейное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соответствии с Конституцией Российской Федерации семейное законодательство находится в совместном ведении Российской Федерации 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Семейное законодательство состоит из настоящего Кодекса и принимаемых в соответствии с ним других федеральных законов (далее - законы), а также законов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Законы субъектов Российской Федерации регулируют семейные отношения, которые указаны в статье 2 настоящего Кодекса, по вопросам, отнесенным к ведению субъектов Российской Федерации настоящим Кодексом, и по вопросам, непосредственно настоящим Кодексом не урегулированным.</w:t>
      </w:r>
    </w:p>
    <w:p>
      <w:pPr>
        <w:spacing w:after="120"/>
        <w:ind w:firstLine="709"/>
      </w:pPr>
      <w:r>
        <w:rPr>
          <w:sz w:val="24"/>
        </w:rPr>
        <w:t xml:space="preserve">Нормы семейного права, содержащиеся в законах субъектов Российской Федерации, должны соответствовать настоящему Кодексу.</w:t>
      </w:r>
    </w:p>
    <w:p>
      <w:pPr>
        <w:spacing w:after="120"/>
        <w:ind w:firstLine="709"/>
      </w:pPr>
      <w:r>
        <w:rPr>
          <w:sz w:val="24"/>
        </w:rPr>
        <w:t xml:space="preserve">2.1. Внесение изменений в настоящий Кодекс, а также приостановление действия или признание утратившими силу положений настоящего Кодекса осуществляется отдельными законами. Положения, предусматривающие внесение изменений в настоящий Кодекс, приостановление действия или признание утратившими силу положений настоящего Кодекса, не могут быть включены в тексты законов, изменяющих другие законодательные акты Российской Федерации, приостанавливающих их действие или признающих их утратившими силу либо содержащих самостоятельный предмет 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23.03.2026 N 68-ФЗ)</w:t>
      </w:r>
    </w:p>
    <w:p>
      <w:pPr>
        <w:spacing w:after="120"/>
        <w:ind w:firstLine="709"/>
      </w:pPr>
      <w:r>
        <w:rPr>
          <w:sz w:val="24"/>
        </w:rPr>
        <w:t xml:space="preserve">3. На основании и во исполнение настоящего Кодекса, других законов, указов Президента Российской Федерации Правительство Российской Федерации вправе принимать нормативные правовые акты в случаях, непосредственно предусмотренных настоящим Кодексом, другими законами, указами Президента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3</dc:title>
  <dc:creator>АРБИТРАЖ! · arbi.ru</dc:creator>
  <cp:lastModifiedBy>АРБИТРАЖ!</cp:lastModifiedBy>
  <dcterms:created xsi:type="dcterms:W3CDTF">2026-10-23T12:03:24.977Z</dcterms:created>
</cp:coreProperties>
</file>