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Осуществление и защита семейных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по своему усмотрению распоряжаются принадлежащими им правами, вытекающими из семейных отношений (семейными правами), в том числе правом на защиту этих прав,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Осуществление членами семьи своих прав и исполнение ими своих обязанностей не должны нарушать права, свободы и законные интересы других членов семьи и иных граждан.</w:t>
      </w:r>
    </w:p>
    <w:p>
      <w:pPr>
        <w:spacing w:after="120"/>
        <w:ind w:firstLine="709"/>
      </w:pPr>
      <w:r>
        <w:rPr>
          <w:sz w:val="24"/>
        </w:rPr>
        <w:t xml:space="preserve">2. Семейные права охраняются законом, за исключением случаев, если они осуществляются в противоречии с назначением этих прав.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</dc:title>
  <dc:creator>АРБИТРАЖ! · arbi.ru</dc:creator>
  <cp:lastModifiedBy>АРБИТРАЖ!</cp:lastModifiedBy>
  <dcterms:created xsi:type="dcterms:W3CDTF">2026-10-23T08:21:14.566Z</dcterms:created>
</cp:coreProperties>
</file>