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12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3. Условия и порядок заключения брака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Для заключения брака необходимы взаимное добровольное согласие мужчины и женщины, вступающих в брак, и достижение ими брачного возраста.</w:t>
      </w:r>
    </w:p>
    <w:p>
      <w:pPr>
        <w:spacing w:after="120"/>
        <w:ind w:firstLine="709"/>
      </w:pPr>
      <w:r>
        <w:rPr>
          <w:sz w:val="24"/>
        </w:rPr>
        <w:t xml:space="preserve">2. Брак не может быть заключен при наличии обстоятельств, указанных в статье 14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12</dc:title>
  <dc:creator>АРБИТРАЖ! · arbi.ru</dc:creator>
  <cp:lastModifiedBy>АРБИТРАЖ!</cp:lastModifiedBy>
  <dcterms:created xsi:type="dcterms:W3CDTF">2026-10-23T03:37:29.705Z</dcterms:created>
</cp:coreProperties>
</file>