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15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3. Условия и порядок заключения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Медицинское обследование лиц, вступающих в брак, а также консультирование по медико-генетическим вопросам и вопросам планирования семьи проводятся медицинскими организациями государственной системы здравоохранения и муниципальной системы здравоохранения по месту их жительства бесплатно и только с согласия лиц, вступающих в брак.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Результаты обследования лица, вступающего в брак, составляют врачебную тайну и могут быть сообщены лицу, с которым оно намерено заключить брак, только с согласия лица, прошедшего обследование.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К признанию брака недействительным в соответствии с п. 3 ст. 15 применяются сроки исковой давности, установленные ст. 181 ГК РФ для признания оспоримой сделки недействительной.</w:t>
      </w:r>
    </w:p>
    <w:p>
      <w:pPr>
        <w:spacing w:after="120"/>
        <w:ind w:firstLine="709"/>
      </w:pPr>
      <w:r>
        <w:rPr>
          <w:sz w:val="24"/>
        </w:rPr>
        <w:t xml:space="preserve">3. Если одно из лиц, вступающих в брак, скрыло от другого лица наличие венерической болезни или ВИЧ-инфекции, последнее вправе обратиться в суд с требованием о признании брака недействительным ( статьи 27 - 30 настоящего Кодекса).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15</dc:title>
  <dc:creator>АРБИТРАЖ! · arbi.ru</dc:creator>
  <cp:lastModifiedBy>АРБИТРАЖ!</cp:lastModifiedBy>
  <dcterms:created xsi:type="dcterms:W3CDTF">2026-10-23T01:34:54.450Z</dcterms:created>
</cp:coreProperties>
</file>