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32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Личные права и обязанности супругов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Супруги по своему желанию выбирают при заключении брака фамилию одного из них в качестве общей фамилии, либо каждый из супругов сохраняет свою добрачную фамилию, либо, если иное не предусмотрено законами субъектов Российской Федерации, присоединяет к своей фамилии фамилию другого супруга.</w:t>
      </w:r>
    </w:p>
    <w:p>
      <w:pPr>
        <w:spacing w:after="120"/>
        <w:ind w:firstLine="709"/>
      </w:pPr>
      <w:r>
        <w:rPr>
          <w:sz w:val="24"/>
        </w:rPr>
        <w:t xml:space="preserve">Соединение фамилий не допускается, если добрачная фамилия хотя бы одного из супругов является двойной.</w:t>
      </w:r>
    </w:p>
    <w:p>
      <w:pPr>
        <w:spacing w:after="120"/>
        <w:ind w:firstLine="709"/>
      </w:pPr>
      <w:r>
        <w:rPr>
          <w:sz w:val="24"/>
        </w:rPr>
        <w:t xml:space="preserve">2. Перемена фамилии одним из супругов не влечет за собой перемену фамилии другого супруга.</w:t>
      </w:r>
    </w:p>
    <w:p>
      <w:pPr>
        <w:spacing w:after="120"/>
        <w:ind w:firstLine="709"/>
      </w:pPr>
      <w:r>
        <w:rPr>
          <w:sz w:val="24"/>
        </w:rPr>
        <w:t xml:space="preserve">3. В случае расторжения брака супруги вправе сохранить общую фамилию или восстановить свои добрачные фамилии.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32</dc:title>
  <dc:creator>АРБИТРАЖ! · arbi.ru</dc:creator>
  <cp:lastModifiedBy>АРБИТРАЖ!</cp:lastModifiedBy>
  <dcterms:created xsi:type="dcterms:W3CDTF">2026-10-23T08:31:47.523Z</dcterms:created>
</cp:coreProperties>
</file>