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43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8. Договорный режим имущества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Брачный договор может быть изменен или расторгнут в любое время по соглашению супругов. Соглашение об изменении или о расторжении брачного договора совершается в той же форме, что и сам брачный договор.</w:t>
      </w:r>
    </w:p>
    <w:p>
      <w:pPr>
        <w:spacing w:after="120"/>
        <w:ind w:firstLine="709"/>
      </w:pPr>
      <w:r>
        <w:rPr>
          <w:sz w:val="24"/>
        </w:rPr>
        <w:t xml:space="preserve">Односторонний отказ от исполнения брачного договора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По требованию одного из супругов брачный договор может быть изменен или расторгнут по решению суда по основаниям и в порядке, которые установлены Гражданским кодексом Российской Федерации для изменения и расторжения договора.</w:t>
      </w:r>
    </w:p>
    <w:p>
      <w:pPr>
        <w:spacing w:after="120"/>
        <w:ind w:firstLine="709"/>
      </w:pPr>
      <w:r>
        <w:rPr>
          <w:sz w:val="24"/>
        </w:rPr>
        <w:t xml:space="preserve">3. Действие брачного договора прекращается с момента прекращения брака ( статья 25 настоящего Кодекса), за исключением тех обязательств, которые предусмотрены брачным договором на период после прекращения брака.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43</dc:title>
  <dc:creator>АРБИТРАЖ! · arbi.ru</dc:creator>
  <cp:lastModifiedBy>АРБИТРАЖ!</cp:lastModifiedBy>
  <dcterms:created xsi:type="dcterms:W3CDTF">2026-10-23T15:37:11.705Z</dcterms:created>
</cp:coreProperties>
</file>