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46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9. Ответственность супругов по обязательствам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46 СК РФ</w:t>
      </w:r>
    </w:p>
    <w:p>
      <w:pPr>
        <w:spacing w:after="120"/>
        <w:ind w:firstLine="709"/>
      </w:pPr>
      <w:r>
        <w:rPr>
          <w:sz w:val="24"/>
        </w:rPr>
        <w:t xml:space="preserve">- Кредитор требует выделить долю должника в общем имуществе супругов (бывших супругов) для обращения на нее взыскания</w:t>
      </w:r>
    </w:p>
    <w:p>
      <w:pPr>
        <w:spacing w:after="120"/>
        <w:ind w:firstLine="709"/>
      </w:pPr>
      <w:r>
        <w:rPr>
          <w:sz w:val="24"/>
        </w:rPr>
        <w:t xml:space="preserve">1. Супруг обязан уведомлять своего кредитора (кредиторов) о заключении, об изменении или о расторжении брачного договора. При невыполнении этой обязанности супруг отвечает по своим обязательствам независимо от содержания брачного договора.</w:t>
      </w:r>
    </w:p>
    <w:p>
      <w:pPr>
        <w:spacing w:after="120"/>
        <w:ind w:firstLine="709"/>
      </w:pPr>
      <w:r>
        <w:rPr>
          <w:sz w:val="24"/>
        </w:rPr>
        <w:t xml:space="preserve">2. Кредитор (кредиторы) супруга-должника вправе требовать изменения условий или расторжения заключенного между ними договора в связи с существенно изменившимися обстоятельствами в порядке, установленном статьями 451 - 453 Гражданского кодекса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46</dc:title>
  <dc:creator>АРБИТРАЖ! · arbi.ru</dc:creator>
  <cp:lastModifiedBy>АРБИТРАЖ!</cp:lastModifiedBy>
  <dcterms:created xsi:type="dcterms:W3CDTF">2026-10-23T18:58:50.215Z</dcterms:created>
</cp:coreProperties>
</file>