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54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Права несовершеннолетних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54 см. Постановление КС РФ от 16.07.2026 N 49-П.</w:t>
      </w:r>
    </w:p>
    <w:p>
      <w:pPr>
        <w:spacing w:after="120"/>
        <w:ind w:firstLine="709"/>
      </w:pPr>
      <w:r>
        <w:rPr>
          <w:sz w:val="24"/>
        </w:rPr>
        <w:t xml:space="preserve">1. Ребенком признается лицо, не достигшее возраста восемнадцати лет (совершеннолетия).</w:t>
      </w:r>
    </w:p>
    <w:p>
      <w:pPr>
        <w:spacing w:after="120"/>
        <w:ind w:firstLine="709"/>
      </w:pPr>
      <w:r>
        <w:rPr>
          <w:sz w:val="24"/>
        </w:rPr>
        <w:t xml:space="preserve">2. 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</w:t>
      </w:r>
    </w:p>
    <w:p>
      <w:pPr>
        <w:spacing w:after="120"/>
        <w:ind w:firstLine="709"/>
      </w:pPr>
      <w:r>
        <w:rPr>
          <w:sz w:val="24"/>
        </w:rP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 законные представители 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года N 273-ФЗ "Об образовании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Ребенок имеет права на воспитание своими родителями, образование, обеспечение его интересов, всестороннее развитие, уважение его человеческого достоинства.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отсутствии родителей, при лишении их родительских прав и в других случаях утраты родительского попечения право ребенка на воспитание в семье обеспечивается органом опеки и попечительства в порядке, установленном главой 18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54</dc:title>
  <dc:creator>АРБИТРАЖ! · arbi.ru</dc:creator>
  <cp:lastModifiedBy>АРБИТРАЖ!</cp:lastModifiedBy>
  <dcterms:created xsi:type="dcterms:W3CDTF">2026-10-23T13:04:59.378Z</dcterms:created>
</cp:coreProperties>
</file>