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60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11. Права несовершеннолетних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60 СК РФ</w:t>
      </w:r>
    </w:p>
    <w:p>
      <w:pPr>
        <w:spacing w:after="120"/>
        <w:ind w:firstLine="709"/>
      </w:pPr>
      <w:r>
        <w:rPr>
          <w:sz w:val="24"/>
        </w:rPr>
        <w:t xml:space="preserve">- Законный представитель хочет взыскать денежные средства, не выданные банком со вклада на имя несовершеннолетнего без разрешения органов опеки</w:t>
      </w:r>
    </w:p>
    <w:p>
      <w:pPr>
        <w:spacing w:after="120"/>
        <w:ind w:firstLine="709"/>
      </w:pPr>
      <w:r>
        <w:rPr>
          <w:sz w:val="24"/>
        </w:rPr>
        <w:t xml:space="preserve">1. Ребенок имеет право на получение содержания от своих родителей и других членов семьи в порядке и в размерах, которые установлены разделом V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Суммы, причитающиеся ребенку в качестве алиментов, пенсий, пособий, поступают в распоряжение родителей (лиц, их заменяющих) и расходуются ими на содержание, воспитание и образование ребенка.</w:t>
      </w:r>
    </w:p>
    <w:p>
      <w:pPr>
        <w:spacing w:after="120"/>
        <w:ind w:firstLine="709"/>
      </w:pPr>
      <w:r>
        <w:rPr>
          <w:sz w:val="24"/>
        </w:rPr>
        <w:t xml:space="preserve">Суд по требованию родителя, обязанного уплачивать алименты на несовершеннолетних детей, вправе вынести решение о перечислении не более пятидесяти процентов сумм алиментов, подлежащих выплате, на счета, открытые на имя несовершеннолетних детей в банках.</w:t>
      </w:r>
    </w:p>
    <w:p>
      <w:pPr>
        <w:spacing w:after="120"/>
        <w:ind w:firstLine="709"/>
      </w:pPr>
      <w:r>
        <w:rPr>
          <w:sz w:val="24"/>
        </w:rPr>
        <w:t xml:space="preserve">3. Ребенок имеет право собственности на доходы, полученные им, имущество, полученное им в дар или в порядке наследования, а также на любое другое имущество, приобретенное на средства ребенка.</w:t>
      </w:r>
    </w:p>
    <w:p>
      <w:pPr>
        <w:spacing w:after="120"/>
        <w:ind w:firstLine="709"/>
      </w:pPr>
      <w:r>
        <w:rPr>
          <w:sz w:val="24"/>
        </w:rPr>
        <w:t xml:space="preserve">Право ребенка на распоряжение принадлежащим ему на праве собственности имуществом определяется статьями 26 и 28 Гражданского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При осуществлении родителями правомочий по управлению имуществом ребенка на них распространяются правила, установленные гражданским законодательством в отношении распоряжения имуществом подопечного ( статья 37 Гражданского кодекса Российской Федерации).</w:t>
      </w:r>
    </w:p>
    <w:p>
      <w:pPr>
        <w:spacing w:after="120"/>
        <w:ind w:firstLine="709"/>
      </w:pPr>
      <w:r>
        <w:rPr>
          <w:sz w:val="24"/>
        </w:rPr>
        <w:t xml:space="preserve">4. Ребенок не имеет права собственности на имущество родителей, родители не имеют права собственности на имущество ребенка. Дети и родители, проживающие совместно, могут владеть и пользоваться имуществом друг друга по взаимному согласию.</w:t>
      </w:r>
    </w:p>
    <w:p>
      <w:pPr>
        <w:spacing w:after="120"/>
        <w:ind w:firstLine="709"/>
      </w:pPr>
      <w:r>
        <w:rPr>
          <w:sz w:val="24"/>
        </w:rPr>
        <w:t xml:space="preserve">5. В случае возникновения права общей собственности родителей и детей их права на владение, пользование и распоряжение общим имуществом определяются гражданским законодательством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60</dc:title>
  <dc:creator>АРБИТРАЖ! · arbi.ru</dc:creator>
  <cp:lastModifiedBy>АРБИТРАЖ!</cp:lastModifiedBy>
  <dcterms:created xsi:type="dcterms:W3CDTF">2026-10-23T06:55:55.939Z</dcterms:created>
</cp:coreProperties>
</file>