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64 СК РФ</w:t>
      </w:r>
    </w:p>
    <w:p>
      <w:pPr>
        <w:spacing w:after="120"/>
        <w:ind w:firstLine="709"/>
      </w:pPr>
      <w:r>
        <w:rPr>
          <w:sz w:val="24"/>
        </w:rPr>
        <w:t xml:space="preserve">- Законный представитель хочет взыскать денежные средства, не выданные банком со вклада на имя несовершеннолетнего без разрешения органов опеки</w:t>
      </w:r>
    </w:p>
    <w:p>
      <w:pPr>
        <w:spacing w:after="120"/>
        <w:ind w:firstLine="709"/>
      </w:pPr>
      <w:r>
        <w:rPr>
          <w:sz w:val="24"/>
        </w:rPr>
        <w:t xml:space="preserve">1. Защита прав и интересов детей возлагается на их родителей.</w:t>
      </w:r>
    </w:p>
    <w:p>
      <w:pPr>
        <w:spacing w:after="120"/>
        <w:ind w:firstLine="709"/>
      </w:pPr>
      <w:r>
        <w:rPr>
          <w:sz w:val="24"/>
        </w:rPr>
        <w:t xml:space="preserve">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лицами, в том числе в судах, без специальных полномочий.</w:t>
      </w:r>
    </w:p>
    <w:p>
      <w:pPr>
        <w:spacing w:after="120"/>
        <w:ind w:firstLine="709"/>
      </w:pPr>
      <w:r>
        <w:rPr>
          <w:sz w:val="24"/>
        </w:rPr>
        <w:t xml:space="preserve">2. Родители не вправе представлять интересы своих детей, если органом опеки и попечительства установлено, что между интересами родителей и детей имеются противоречия. В случае разногласий между родителями и детьми орган опеки и попечительства обязан назначить представителя для защиты прав и интересов детей.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64</dc:title>
  <dc:creator>АРБИТРАЖ! · arbi.ru</dc:creator>
  <cp:lastModifiedBy>АРБИТРАЖ!</cp:lastModifiedBy>
  <dcterms:created xsi:type="dcterms:W3CDTF">2026-10-23T11:01:37.670Z</dcterms:created>
</cp:coreProperties>
</file>