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Лишение родительских прав производится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Дела о лишении родительских прав рассматриваются по заявлению одного из родителей или лиц, их заменяющих, заявлению прокурора, а также по заявлениям органов или организаций, на которые возложены обязанности по охране прав несовершеннолетних детей (органов опеки и попечительства, комиссий по делам несовершеннолетних, организаций для детей-сирот и детей, оставшихся без попечения родителей, и других).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Дела о лишении родительских прав рассматриваются с участием прокурора и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о лишении родительских прав суд решает вопрос о взыскании алиментов на ребенка с родителей (одного из них), лишенных родительских прав.</w:t>
      </w:r>
    </w:p>
    <w:p>
      <w:pPr>
        <w:spacing w:after="120"/>
        <w:ind w:firstLine="709"/>
      </w:pPr>
      <w:r>
        <w:rPr>
          <w:sz w:val="24"/>
        </w:rPr>
        <w:t xml:space="preserve">4. Если суд при рассмотрении дела о лишении родительских прав обнаружит в действиях родителей (одного из них) признаки уголовно наказуемого деяния, он обязан уведомить об этом прокурора.</w:t>
      </w:r>
    </w:p>
    <w:p>
      <w:pPr>
        <w:spacing w:after="120"/>
        <w:ind w:firstLine="709"/>
      </w:pPr>
      <w:r>
        <w:rPr>
          <w:sz w:val="24"/>
        </w:rPr>
        <w:t xml:space="preserve">5. 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29.12.2017 N 438-ФЗ , от 02.08.2019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70</dc:title>
  <dc:creator>АРБИТРАЖ! · arbi.ru</dc:creator>
  <cp:lastModifiedBy>АРБИТРАЖ!</cp:lastModifiedBy>
  <dcterms:created xsi:type="dcterms:W3CDTF">2026-10-23T11:01:33.401Z</dcterms:created>
</cp:coreProperties>
</file>