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72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Родители (один из них) могут быть восстановлены в родительских правах в случаях, если они изменили поведение, образ жизни и (или) отношение к воспитанию ребенка.</w:t>
      </w:r>
    </w:p>
    <w:p>
      <w:pPr>
        <w:spacing w:after="120"/>
        <w:ind w:firstLine="709"/>
      </w:pPr>
      <w:r>
        <w:rPr>
          <w:sz w:val="24"/>
        </w:rPr>
        <w:t xml:space="preserve">2. Восстановление в родительских правах осуществляется в судебном порядке по заявлению родителя, лишенного родительских прав. Дела о восстановлении в родительских правах рассматриваются с участием органа опеки и попечительства, а также прокурора.</w:t>
      </w:r>
    </w:p>
    <w:p>
      <w:pPr>
        <w:spacing w:after="120"/>
        <w:ind w:firstLine="709"/>
      </w:pPr>
      <w:r>
        <w:rPr>
          <w:sz w:val="24"/>
        </w:rPr>
        <w:t xml:space="preserve">3. Одновременно с заявлением родителей (одного из них) о восстановлении в родительских правах может быть рассмотрено требование о возврате ребенка родителям (одному из них).</w:t>
      </w:r>
    </w:p>
    <w:p>
      <w:pPr>
        <w:spacing w:after="120"/>
        <w:ind w:firstLine="709"/>
      </w:pPr>
      <w:r>
        <w:rPr>
          <w:sz w:val="24"/>
        </w:rPr>
        <w:t xml:space="preserve">4. Суд вправе с учетом мнения ребенка отказать в удовлетворении иска родителей (одного из них) о восстановлении в родительских правах, если восстановление в родительских правах противоречит интересам ребенка.</w:t>
      </w:r>
    </w:p>
    <w:p>
      <w:pPr>
        <w:spacing w:after="120"/>
        <w:ind w:firstLine="709"/>
      </w:pPr>
      <w:r>
        <w:rPr>
          <w:sz w:val="24"/>
        </w:rPr>
        <w:t xml:space="preserve">Восстановление в родительских правах в отношении ребенка, достигшего возраста десяти лет, возможно только с его согласия.</w:t>
      </w:r>
    </w:p>
    <w:p>
      <w:pPr>
        <w:spacing w:after="120"/>
        <w:ind w:firstLine="709"/>
      </w:pPr>
      <w:r>
        <w:rPr>
          <w:sz w:val="24"/>
        </w:rPr>
        <w:t xml:space="preserve">Не допускается восстановление в родительских правах, если ребенок усыновлен и усыновление не отменено ( статья 140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5. В течение трех дней со дня вступления в законную силу решения суда о восстановлении в родительских правах суд направляет выписку из такого решения суда в орган опеки и попечительства по месту вынесения решения и в орган записи актов гражданского состояния по месту государственной регистрации рождения ребенка, а в случае государственной регистрации рождения ребенка многофункциональным центром предоставления государственных и муниципальных услуг - в многофункциональный центр предоставления государственных и муниципальных услуг по месту государственной регистрации рождения ребенка для информирования органа записи актов гражданского состояния, в котором хранится соответствующая запись акта о рождении.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12.11.2012 N 183-ФЗ; в ред. Федеральных законов от 29.12.2017 N 438-ФЗ , от 02.08.2019 N 319-ФЗ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72</dc:title>
  <dc:creator>АРБИТРАЖ! · arbi.ru</dc:creator>
  <cp:lastModifiedBy>АРБИТРАЖ!</cp:lastModifiedBy>
  <dcterms:created xsi:type="dcterms:W3CDTF">2026-10-23T09:08:39.039Z</dcterms:created>
</cp:coreProperties>
</file>