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74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Родители, родительские права которых ограничены судом, утрачивают право на личное воспитание ребенка, а также право на льготы и государственные пособия, установленные для граждан, имеющих детей.</w:t>
      </w:r>
    </w:p>
    <w:p>
      <w:pPr>
        <w:spacing w:after="120"/>
        <w:ind w:firstLine="709"/>
      </w:pPr>
      <w:r>
        <w:rPr>
          <w:sz w:val="24"/>
        </w:rPr>
        <w:t xml:space="preserve">2. Ограничение родительских прав не освобождает родителей от обязанности по содержанию ребенка.</w:t>
      </w:r>
    </w:p>
    <w:p>
      <w:pPr>
        <w:spacing w:after="120"/>
        <w:ind w:firstLine="709"/>
      </w:pPr>
      <w:r>
        <w:rPr>
          <w:sz w:val="24"/>
        </w:rPr>
        <w:t xml:space="preserve">3. Ребенок, в отношении которого родители (один из них) ограничены в родительских правах, сохраняет право собственности на жилое помещение или право пользования жилым помещением, а также сохраняет имущественные права, основанные на факте родства с родителями и другими родственниками, в том числе право на получение наследства.</w:t>
      </w:r>
    </w:p>
    <w:p>
      <w:pPr>
        <w:spacing w:after="120"/>
        <w:ind w:firstLine="709"/>
      </w:pPr>
      <w:r>
        <w:rPr>
          <w:sz w:val="24"/>
        </w:rPr>
        <w:t xml:space="preserve">4. В случае ограничения родительских прав обоих родителей ребенок передается на попечение органа опеки и попечительства.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74</dc:title>
  <dc:creator>АРБИТРАЖ! · arbi.ru</dc:creator>
  <cp:lastModifiedBy>АРБИТРАЖ!</cp:lastModifiedBy>
  <dcterms:created xsi:type="dcterms:W3CDTF">2026-10-23T07:29:18.569Z</dcterms:created>
</cp:coreProperties>
</file>