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98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Алиментные обязательства других членов семьи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Размер и порядок уплаты алиментов на лиц, указанных в статьях 93 - 97 настоящего Кодекса, могут быть определены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соглашения сторон размер алиментов, взыскиваемых в судебном порядке, в каждом отдельном случае устанавливается судом исходя из материального и семейного положения плательщика и получателя алиментов и других заслуживающих внимания интересов сторон в твердой денежной сумме, подлежащей уплате ежемесячно.</w:t>
      </w:r>
    </w:p>
    <w:p>
      <w:pPr>
        <w:spacing w:after="120"/>
        <w:ind w:firstLine="709"/>
      </w:pPr>
      <w:r>
        <w:rPr>
          <w:sz w:val="24"/>
        </w:rPr>
        <w:t xml:space="preserve">3. Если содержать члена семьи, требующего алименты, обязаны одновременно несколько лиц, суд в зависимости от их материального и семейного положения определяет размер участия каждого из них в выполнении алиментной обязанности.</w:t>
      </w:r>
    </w:p>
    <w:p>
      <w:pPr>
        <w:spacing w:after="120"/>
        <w:ind w:firstLine="709"/>
      </w:pPr>
      <w:r>
        <w:rPr>
          <w:sz w:val="24"/>
        </w:rPr>
        <w:t xml:space="preserve">При определении размера алиментов суд вправе учесть всех лиц, обязанных уплачивать алименты, независимо от того, предъявлен иск ко всем этим лицам, к одному из них или к нескольким из них.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98</dc:title>
  <dc:creator>АРБИТРАЖ! · arbi.ru</dc:creator>
  <cp:lastModifiedBy>АРБИТРАЖ!</cp:lastModifiedBy>
  <dcterms:created xsi:type="dcterms:W3CDTF">2026-10-23T19:51:26.220Z</dcterms:created>
</cp:coreProperties>
</file>