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100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16. Соглашения об уплате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100 СК РФ</w:t>
      </w:r>
    </w:p>
    <w:p>
      <w:pPr>
        <w:spacing w:after="120"/>
        <w:ind w:firstLine="709"/>
      </w:pPr>
      <w:r>
        <w:rPr>
          <w:sz w:val="24"/>
        </w:rPr>
        <w:t xml:space="preserve">- Кредитор плательщика алиментов требует признания соглашения об уплате алиментов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1. Соглашение об уплате алиментов заключается в письменной форме и подлежит нотариальному удостоверению.</w:t>
      </w:r>
    </w:p>
    <w:p>
      <w:pPr>
        <w:spacing w:after="120"/>
        <w:ind w:firstLine="709"/>
      </w:pPr>
      <w:r>
        <w:rPr>
          <w:sz w:val="24"/>
        </w:rPr>
        <w:t xml:space="preserve">Несоблюдение установленной законом формы соглашения об уплате алиментов влечет за собой последствия, предусмотренные пунктом 3 статьи 163 Гражданского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13.07.2015 N 240-ФЗ)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Нотариально удостоверенное соглашение об уплате алиментов имеет силу исполнительного листа.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100</dc:title>
  <dc:creator>АРБИТРАЖ! · arbi.ru</dc:creator>
  <cp:lastModifiedBy>АРБИТРАЖ!</cp:lastModifiedBy>
  <dcterms:created xsi:type="dcterms:W3CDTF">2026-10-23T21:42:47.427Z</dcterms:created>
</cp:coreProperties>
</file>