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126.1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27.06.1998 N 94-ФЗ)</w:t>
      </w:r>
    </w:p>
    <w:p>
      <w:pPr>
        <w:spacing w:after="120"/>
        <w:ind w:firstLine="709"/>
      </w:pPr>
      <w:r>
        <w:rPr>
          <w:sz w:val="24"/>
        </w:rPr>
        <w:t xml:space="preserve">1. Посредническая деятельность по усыновлению детей, то есть любая деятельность других лиц в целях подбора и передачи детей на усыновление от имени и в интересах лиц, желающих усыновить детей, не допускается.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Запрещена деятельность органов и организаций в целях подбора и передачи российских детей на усыновление (удочерение) гражданам США (ФЗ от 28.12.2012 N 272-ФЗ ).</w:t>
      </w:r>
    </w:p>
    <w:p>
      <w:pPr>
        <w:spacing w:after="120"/>
        <w:ind w:firstLine="709"/>
      </w:pPr>
      <w:r>
        <w:rPr>
          <w:sz w:val="24"/>
        </w:rPr>
        <w:t xml:space="preserve">2. Не является посреднической деятельностью по усыновлению детей деятельность органов опеки и попечительства и органов исполнительной власти по выполнению возложенных на них обязанностей по выявлению и устройству детей, оставшихся без попечения родителей, а также деятельность специально уполномоченных иностранными государствами органов или организаций по усыновлению детей, которая осуществляется на территории Российской Федерации в силу международного договора Российской Федерации или на основе принципа взаимности. Органы и организации, указанные в настоящем пункте, не могут преследовать в своей деятельности коммерческие цели.</w:t>
      </w:r>
    </w:p>
    <w:p>
      <w:pPr>
        <w:spacing w:after="120"/>
        <w:ind w:firstLine="709"/>
      </w:pPr>
      <w:r>
        <w:rPr>
          <w:sz w:val="24"/>
        </w:rPr>
        <w:t xml:space="preserve">Порядок деятельности органов и организаций иностранных государств по усыновлению детей на территории Российской Федерации и порядок контроля за ее осуществлением устанавливаются Правительством Российской Федерации по представлению Министерства юстиции Российской Федерации и Министерства иностранных дел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Обязательное личное участие лиц (лица), желающих усыновить ребенка, в процессе усыновления не лишает их права иметь одновременно своего представителя, права и обязанности которого установлены гражданским и гражданским процессуальным законодательством, а также пользоваться в необходимых случаях услугами переводчика.</w:t>
      </w:r>
    </w:p>
    <w:p>
      <w:pPr>
        <w:spacing w:after="120"/>
        <w:ind w:firstLine="709"/>
      </w:pPr>
      <w:r>
        <w:rPr>
          <w:sz w:val="24"/>
        </w:rPr>
        <w:t xml:space="preserve">4. Ответственность за осуществление посреднической деятельности по усыновлению детей устанавливается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126.1</dc:title>
  <dc:creator>АРБИТРАЖ! · arbi.ru</dc:creator>
  <cp:lastModifiedBy>АРБИТРАЖ!</cp:lastModifiedBy>
  <dcterms:created xsi:type="dcterms:W3CDTF">2026-10-23T12:03:35.874Z</dcterms:created>
</cp:coreProperties>
</file>