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Тайна усыновления ребенка охраняется законом.</w:t>
      </w:r>
    </w:p>
    <w:p>
      <w:pPr>
        <w:spacing w:after="120"/>
        <w:ind w:firstLine="709"/>
      </w:pPr>
      <w:r>
        <w:rPr>
          <w:sz w:val="24"/>
        </w:rPr>
        <w:t xml:space="preserve">Судьи, вынесшие решение об усыновлении ребенка, или должностные лица, осуществившие государственную регистрацию усыновления, а также лица, иным образом осведомленные об усыновлении, обязаны сохранять тайну усыновления ребенка.</w:t>
      </w:r>
    </w:p>
    <w:p>
      <w:pPr>
        <w:spacing w:after="120"/>
        <w:ind w:firstLine="709"/>
      </w:pPr>
      <w:r>
        <w:rPr>
          <w:sz w:val="24"/>
        </w:rPr>
        <w:t xml:space="preserve">2. Лица, указанные в пункте 1 настоящей статьи, разгласившие тайну усыновления ребенка против воли его усыновителей, привлекаются к ответственности в установленном законом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139</dc:title>
  <dc:creator>АРБИТРАЖ! · arbi.ru</dc:creator>
  <cp:lastModifiedBy>АРБИТРАЖ!</cp:lastModifiedBy>
  <dcterms:created xsi:type="dcterms:W3CDTF">2026-10-22T22:01:45.476Z</dcterms:created>
</cp:coreProperties>
</file>