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146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20. Опека и попечительство над детьми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Опекунами (попечителями) детей могут назначаться только совершеннолетние дееспособные лица. Не могут быть назначены опекунами (попечителями):</w:t>
      </w:r>
    </w:p>
    <w:p>
      <w:pPr>
        <w:spacing w:after="120"/>
        <w:ind w:firstLine="709"/>
      </w:pPr>
      <w:r>
        <w:rPr>
          <w:sz w:val="24"/>
        </w:rPr>
        <w:t xml:space="preserve">лица, лишенные родительских прав;</w:t>
      </w:r>
    </w:p>
    <w:p>
      <w:pPr>
        <w:spacing w:after="120"/>
        <w:ind w:firstLine="709"/>
      </w:pPr>
      <w:r>
        <w:rPr>
          <w:sz w:val="24"/>
        </w:rPr>
        <w:t xml:space="preserve">лица, 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безопасности, мира и безопасности человечества;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лица, имеющие неснятую или непогашенную судимость за тяжкие или особо тяжкие преступления;</w:t>
      </w:r>
    </w:p>
    <w:p>
      <w:pPr>
        <w:spacing w:after="120"/>
        <w:ind w:firstLine="709"/>
      </w:pPr>
      <w:r>
        <w:rPr>
          <w:sz w:val="24"/>
        </w:rPr>
        <w:t xml:space="preserve">лица, не прошедшие подготовки в порядке, установленном пунктом 6 статьи 127 настоящего Кодекса (кроме близких родственников детей, а также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30.11.2011 N 351-ФЗ, в ред. Федеральных законов от 02.07.2013 N 167-ФЗ , от 20.04.2015 N 101-ФЗ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лица, состоящие в союзе, заключенном между лицами одного пола, признанном браком и зарегистрированном в соответствии с законодательством государства, в котором такой брак разрешен, а также лица, являющиеся гражданами указанного государства и не состоящие в браке;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02.07.2013 N 167-ФЗ)</w:t>
      </w:r>
    </w:p>
    <w:p>
      <w:pPr>
        <w:spacing w:after="120"/>
        <w:ind w:firstLine="709"/>
      </w:pPr>
      <w:r>
        <w:rPr>
          <w:sz w:val="24"/>
        </w:rPr>
        <w:t xml:space="preserve">лица, изменившие пол, а также лица, являющиеся гражданами государств, в которых разрешены смена пола путем медицинского вмешательства, включая применение лекарственных препаратов, направленных на смену пола, в том числе на формирование у человека первичных и (или) вторичных половых признаков другого пола, и внесение в документы, удостоверяющие личность, изменений о половой принадлежности этих граждан без медицинского вмешательства, и лица без гражданства, имеющие постоянное место жительства в указанных государствах.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24.07.2023 N 386-ФЗ; в ред. Федерального закона от 23.11.2024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23.12.2010 N 386-ФЗ)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назначении ребенку опекуна (попечителя) учитываются нравственные и иные личные качества опекуна (попечителя), способность его к выполнению обязанностей опекуна (попечителя), отношения между опекуном (попечителем) и ребенком, отношение к ребенку членов семьи опекуна (попечителя), а также, если это возможно, желание самого ребенка.</w:t>
      </w:r>
    </w:p>
    <w:p>
      <w:pPr>
        <w:spacing w:after="120"/>
        <w:ind w:firstLine="709"/>
      </w:pPr>
      <w:r>
        <w:rPr>
          <w:sz w:val="24"/>
        </w:rPr>
        <w:t xml:space="preserve">3. Не назначаются опекунами (попечителями) лица, больные хроническим алкоголизмом или наркоманией, лица, отстраненные от выполнения обязанностей опекунов (попечителей), лица, ограниченные в родительских правах, бывшие усыновители, если усыновление отменено по их вине, а также лица, страдающие заболеваниями, при наличии которых лицо не может принять ребенка под опеку, попечительство, взять его в приемную или патронатную семью ( пункт 1 статьи 127 настоящего Кодекса). Медицинское освидетельствование лиц, желающих взять под опеку (попечительство), в приемную или патронатную семью детей, оставшихся без попечения родителей, проводится в рамках программы государственных гарантий бесплатного оказания гражданам медицинской помощи в порядке , установленном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167-ФЗ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146</dc:title>
  <dc:creator>АРБИТРАЖ! · arbi.ru</dc:creator>
  <cp:lastModifiedBy>АРБИТРАЖ!</cp:lastModifiedBy>
  <dcterms:created xsi:type="dcterms:W3CDTF">2026-10-23T21:04:44.782Z</dcterms:created>
</cp:coreProperties>
</file>